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A9" w:rsidRPr="00AB0620" w:rsidRDefault="00F40EA9" w:rsidP="00AB0620">
      <w:pPr>
        <w:pStyle w:val="SemEspaamen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eastAsia="Times New Roman" w:hAnsi="Arial" w:cs="Arial"/>
          <w:b/>
          <w:sz w:val="24"/>
          <w:szCs w:val="24"/>
        </w:rPr>
        <w:t>AUTÓGRAFO Nº 034/2019</w:t>
      </w:r>
    </w:p>
    <w:p w:rsidR="00F40EA9" w:rsidRPr="00F40EA9" w:rsidRDefault="00F40EA9" w:rsidP="00F40EA9">
      <w:pPr>
        <w:spacing w:after="0" w:line="240" w:lineRule="auto"/>
        <w:ind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0EA9">
        <w:rPr>
          <w:rFonts w:ascii="Arial" w:eastAsia="Times New Roman" w:hAnsi="Arial" w:cs="Arial"/>
          <w:b/>
          <w:color w:val="000000"/>
          <w:sz w:val="24"/>
          <w:szCs w:val="24"/>
        </w:rPr>
        <w:t>PROJETO DE LEI Nº 033/2019</w:t>
      </w:r>
      <w:proofErr w:type="gramStart"/>
      <w:r w:rsidRPr="00F40E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F40EA9" w:rsidRPr="00F40EA9" w:rsidRDefault="00F40EA9" w:rsidP="00F40EA9">
      <w:pPr>
        <w:widowControl w:val="0"/>
        <w:suppressAutoHyphens/>
        <w:autoSpaceDE w:val="0"/>
        <w:autoSpaceDN w:val="0"/>
        <w:spacing w:after="0" w:line="360" w:lineRule="auto"/>
        <w:ind w:firstLine="0"/>
        <w:jc w:val="left"/>
        <w:rPr>
          <w:rFonts w:ascii="Arial" w:eastAsia="Times New Roman" w:hAnsi="Arial" w:cs="Arial"/>
          <w:b/>
          <w:bCs/>
          <w:color w:val="000000"/>
          <w:kern w:val="3"/>
          <w:sz w:val="24"/>
          <w:szCs w:val="24"/>
          <w:lang w:eastAsia="zh-CN" w:bidi="hi-IN"/>
        </w:rPr>
      </w:pPr>
      <w:proofErr w:type="gramEnd"/>
      <w:r w:rsidRPr="00F40EA9">
        <w:rPr>
          <w:rFonts w:ascii="Arial" w:eastAsia="Times New Roman" w:hAnsi="Arial" w:cs="Arial"/>
          <w:b/>
          <w:color w:val="000000"/>
          <w:kern w:val="3"/>
          <w:sz w:val="24"/>
          <w:szCs w:val="24"/>
          <w:lang w:eastAsia="zh-CN" w:bidi="hi-IN"/>
        </w:rPr>
        <w:t>DE 18 DE DEZEMBRO DE 2019</w:t>
      </w:r>
      <w:proofErr w:type="gramStart"/>
      <w:r w:rsidRPr="00F40EA9">
        <w:rPr>
          <w:rFonts w:ascii="Arial" w:eastAsia="Times New Roman" w:hAnsi="Arial" w:cs="Arial"/>
          <w:b/>
          <w:color w:val="000000"/>
          <w:kern w:val="3"/>
          <w:sz w:val="24"/>
          <w:szCs w:val="24"/>
          <w:lang w:eastAsia="zh-CN" w:bidi="hi-IN"/>
        </w:rPr>
        <w:t xml:space="preserve">  </w:t>
      </w:r>
    </w:p>
    <w:p w:rsidR="001B2A3F" w:rsidRPr="00F40EA9" w:rsidRDefault="001B2A3F" w:rsidP="00E67DA4">
      <w:pPr>
        <w:ind w:left="4253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End"/>
    </w:p>
    <w:p w:rsidR="00E67DA4" w:rsidRPr="00F40EA9" w:rsidRDefault="00E67DA4" w:rsidP="00683172">
      <w:pPr>
        <w:ind w:left="4253" w:firstLine="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ESTIMA A RECEITA E FIXA A DESPESA DO MUNICÍPIO DE ITAPUÃ DO OESTE PARA O EXERCÍCIO FINANCEIRO DE 2020 E DA OUTRAS PROVIDÊNCIAS. </w:t>
      </w:r>
    </w:p>
    <w:p w:rsidR="001B2A3F" w:rsidRPr="00F40EA9" w:rsidRDefault="001B2A3F" w:rsidP="00E67DA4">
      <w:pPr>
        <w:pStyle w:val="Corpodetexto"/>
        <w:jc w:val="both"/>
        <w:rPr>
          <w:rFonts w:ascii="Arial" w:hAnsi="Arial" w:cs="Arial"/>
          <w:b/>
          <w:color w:val="FF0000"/>
        </w:rPr>
      </w:pPr>
    </w:p>
    <w:p w:rsidR="00F40EA9" w:rsidRPr="00AB0620" w:rsidRDefault="00E67DA4" w:rsidP="00AB0620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F40EA9">
        <w:rPr>
          <w:rFonts w:ascii="Arial" w:hAnsi="Arial" w:cs="Arial"/>
          <w:b/>
          <w:color w:val="000000"/>
        </w:rPr>
        <w:t>O</w:t>
      </w:r>
      <w:r w:rsidRPr="00F40EA9">
        <w:rPr>
          <w:rFonts w:ascii="Arial" w:hAnsi="Arial" w:cs="Arial"/>
          <w:color w:val="000000"/>
        </w:rPr>
        <w:t xml:space="preserve"> </w:t>
      </w:r>
      <w:r w:rsidRPr="00F40EA9">
        <w:rPr>
          <w:rFonts w:ascii="Arial" w:hAnsi="Arial" w:cs="Arial"/>
          <w:b/>
          <w:color w:val="000000"/>
        </w:rPr>
        <w:t>PREFEITO DO MUNICÍPIO DE ITAPUÃ DO OESTE</w:t>
      </w:r>
      <w:r w:rsidRPr="00F40EA9">
        <w:rPr>
          <w:rFonts w:ascii="Arial" w:hAnsi="Arial" w:cs="Arial"/>
          <w:color w:val="000000"/>
        </w:rPr>
        <w:t xml:space="preserve">, usando da atribuição que lhe é conferida no Artigo 65 da Lei Orgânica </w:t>
      </w:r>
      <w:r w:rsidR="00F40EA9">
        <w:rPr>
          <w:rFonts w:ascii="Arial" w:hAnsi="Arial" w:cs="Arial"/>
          <w:color w:val="000000"/>
        </w:rPr>
        <w:t xml:space="preserve">do Município de Itapuã do </w:t>
      </w:r>
      <w:proofErr w:type="gramStart"/>
      <w:r w:rsidR="00F40EA9">
        <w:rPr>
          <w:rFonts w:ascii="Arial" w:hAnsi="Arial" w:cs="Arial"/>
          <w:color w:val="000000"/>
        </w:rPr>
        <w:t>Oeste</w:t>
      </w:r>
      <w:proofErr w:type="gramEnd"/>
    </w:p>
    <w:p w:rsidR="00E67DA4" w:rsidRPr="00F40EA9" w:rsidRDefault="007A35E8" w:rsidP="00E67DA4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F40EA9">
        <w:rPr>
          <w:rFonts w:ascii="Arial" w:hAnsi="Arial" w:cs="Arial"/>
          <w:b/>
          <w:color w:val="000000"/>
        </w:rPr>
        <w:t>FAZ</w:t>
      </w:r>
      <w:r w:rsidR="00E67DA4" w:rsidRPr="00F40EA9">
        <w:rPr>
          <w:rFonts w:ascii="Arial" w:hAnsi="Arial" w:cs="Arial"/>
          <w:b/>
          <w:color w:val="000000"/>
        </w:rPr>
        <w:t xml:space="preserve"> SABER</w:t>
      </w:r>
      <w:r w:rsidR="00E67DA4" w:rsidRPr="00F40EA9">
        <w:rPr>
          <w:rFonts w:ascii="Arial" w:hAnsi="Arial" w:cs="Arial"/>
          <w:color w:val="000000"/>
        </w:rPr>
        <w:t xml:space="preserve"> que a </w:t>
      </w:r>
      <w:r w:rsidR="00E67DA4" w:rsidRPr="00F40EA9">
        <w:rPr>
          <w:rFonts w:ascii="Arial" w:hAnsi="Arial" w:cs="Arial"/>
          <w:b/>
          <w:color w:val="000000"/>
        </w:rPr>
        <w:t>Câmara do Município de Itapuã do Oeste</w:t>
      </w:r>
      <w:r w:rsidR="00E67DA4" w:rsidRPr="00F40EA9">
        <w:rPr>
          <w:rFonts w:ascii="Arial" w:hAnsi="Arial" w:cs="Arial"/>
          <w:color w:val="000000"/>
        </w:rPr>
        <w:t xml:space="preserve"> aprovou e e</w:t>
      </w:r>
      <w:r w:rsidRPr="00F40EA9">
        <w:rPr>
          <w:rFonts w:ascii="Arial" w:hAnsi="Arial" w:cs="Arial"/>
          <w:color w:val="000000"/>
        </w:rPr>
        <w:t>le</w:t>
      </w:r>
      <w:r w:rsidR="00E67DA4" w:rsidRPr="00F40EA9">
        <w:rPr>
          <w:rFonts w:ascii="Arial" w:hAnsi="Arial" w:cs="Arial"/>
          <w:color w:val="000000"/>
        </w:rPr>
        <w:t xml:space="preserve"> sancion</w:t>
      </w:r>
      <w:r w:rsidRPr="00F40EA9">
        <w:rPr>
          <w:rFonts w:ascii="Arial" w:hAnsi="Arial" w:cs="Arial"/>
          <w:color w:val="000000"/>
        </w:rPr>
        <w:t>a</w:t>
      </w:r>
      <w:r w:rsidR="00E67DA4" w:rsidRPr="00F40EA9">
        <w:rPr>
          <w:rFonts w:ascii="Arial" w:hAnsi="Arial" w:cs="Arial"/>
          <w:color w:val="000000"/>
        </w:rPr>
        <w:t xml:space="preserve"> a seguinte Lei:</w:t>
      </w:r>
    </w:p>
    <w:p w:rsidR="000A073D" w:rsidRPr="00F40EA9" w:rsidRDefault="000A073D" w:rsidP="00CE64F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E67DA4" w:rsidRPr="00F40EA9" w:rsidRDefault="000A073D" w:rsidP="00CE64F9">
      <w:pPr>
        <w:spacing w:after="0"/>
        <w:rPr>
          <w:rFonts w:ascii="Arial" w:hAnsi="Arial" w:cs="Arial"/>
          <w:b/>
          <w:sz w:val="24"/>
          <w:szCs w:val="24"/>
        </w:rPr>
      </w:pPr>
      <w:r w:rsidRPr="00F40EA9">
        <w:rPr>
          <w:rFonts w:ascii="Arial" w:hAnsi="Arial" w:cs="Arial"/>
          <w:b/>
          <w:sz w:val="24"/>
          <w:szCs w:val="24"/>
        </w:rPr>
        <w:t>TÍTULO I</w:t>
      </w:r>
    </w:p>
    <w:p w:rsidR="000A073D" w:rsidRPr="00F40EA9" w:rsidRDefault="000A073D" w:rsidP="00CE64F9">
      <w:pPr>
        <w:spacing w:after="0"/>
        <w:rPr>
          <w:rFonts w:ascii="Arial" w:hAnsi="Arial" w:cs="Arial"/>
          <w:b/>
          <w:sz w:val="24"/>
          <w:szCs w:val="24"/>
        </w:rPr>
      </w:pPr>
      <w:r w:rsidRPr="00F40EA9">
        <w:rPr>
          <w:rFonts w:ascii="Arial" w:hAnsi="Arial" w:cs="Arial"/>
          <w:b/>
          <w:sz w:val="24"/>
          <w:szCs w:val="24"/>
        </w:rPr>
        <w:t>DAS DISPOSIÇÕES COMUNS</w:t>
      </w:r>
    </w:p>
    <w:p w:rsidR="001B2A3F" w:rsidRPr="00F40EA9" w:rsidRDefault="001B2A3F" w:rsidP="00CE64F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E64F9" w:rsidRPr="00F40EA9" w:rsidRDefault="00E67DA4" w:rsidP="00F40EA9">
      <w:pPr>
        <w:pStyle w:val="Corpodetexto"/>
        <w:ind w:firstLine="2835"/>
        <w:jc w:val="both"/>
        <w:rPr>
          <w:rFonts w:ascii="Arial" w:hAnsi="Arial" w:cs="Arial"/>
          <w:color w:val="000000"/>
        </w:rPr>
      </w:pPr>
      <w:r w:rsidRPr="00F40EA9">
        <w:rPr>
          <w:rFonts w:ascii="Arial" w:hAnsi="Arial" w:cs="Arial"/>
          <w:b/>
          <w:color w:val="000000"/>
        </w:rPr>
        <w:t>Art. 1º</w:t>
      </w:r>
      <w:r w:rsidRPr="00F40EA9">
        <w:rPr>
          <w:rFonts w:ascii="Arial" w:hAnsi="Arial" w:cs="Arial"/>
          <w:color w:val="000000"/>
        </w:rPr>
        <w:t xml:space="preserve"> - O Orçamento G</w:t>
      </w:r>
      <w:r w:rsidR="00DF1F8D" w:rsidRPr="00F40EA9">
        <w:rPr>
          <w:rFonts w:ascii="Arial" w:hAnsi="Arial" w:cs="Arial"/>
          <w:color w:val="000000"/>
        </w:rPr>
        <w:t>eral do Município de Itapuã do o</w:t>
      </w:r>
      <w:r w:rsidRPr="00F40EA9">
        <w:rPr>
          <w:rFonts w:ascii="Arial" w:hAnsi="Arial" w:cs="Arial"/>
          <w:color w:val="000000"/>
        </w:rPr>
        <w:t>este, para o exercício financeiro de 2020, estima a Receita e Fixa a Despesa em R$</w:t>
      </w:r>
      <w:r w:rsidR="00DF1F8D" w:rsidRPr="00F40EA9">
        <w:rPr>
          <w:rFonts w:ascii="Arial" w:hAnsi="Arial" w:cs="Arial"/>
          <w:color w:val="000000"/>
        </w:rPr>
        <w:t xml:space="preserve"> 26.095.383,00, </w:t>
      </w:r>
      <w:r w:rsidR="00DF1F8D" w:rsidRPr="00F40EA9">
        <w:rPr>
          <w:rFonts w:ascii="Arial" w:hAnsi="Arial" w:cs="Arial"/>
        </w:rPr>
        <w:t>(vinte e seis milhões, noventa e cinco mil e trezentos e oitenta e três reais)</w:t>
      </w:r>
      <w:r w:rsidRPr="00F40EA9">
        <w:rPr>
          <w:rFonts w:ascii="Arial" w:hAnsi="Arial" w:cs="Arial"/>
          <w:color w:val="000000"/>
        </w:rPr>
        <w:t xml:space="preserve"> discriminado em conformidade com o</w:t>
      </w:r>
      <w:r w:rsidR="007A35E8" w:rsidRPr="00F40EA9">
        <w:rPr>
          <w:rFonts w:ascii="Arial" w:hAnsi="Arial" w:cs="Arial"/>
          <w:color w:val="000000"/>
        </w:rPr>
        <w:t>s</w:t>
      </w:r>
      <w:r w:rsidRPr="00F40EA9">
        <w:rPr>
          <w:rFonts w:ascii="Arial" w:hAnsi="Arial" w:cs="Arial"/>
          <w:color w:val="000000"/>
        </w:rPr>
        <w:t xml:space="preserve"> Anexo</w:t>
      </w:r>
      <w:r w:rsidR="007A35E8" w:rsidRPr="00F40EA9">
        <w:rPr>
          <w:rFonts w:ascii="Arial" w:hAnsi="Arial" w:cs="Arial"/>
          <w:color w:val="000000"/>
        </w:rPr>
        <w:t>s, da Lei Federal 4.320/64, compreendendo.</w:t>
      </w:r>
    </w:p>
    <w:p w:rsidR="00CE64F9" w:rsidRPr="00F40EA9" w:rsidRDefault="000A073D" w:rsidP="00F40EA9">
      <w:pPr>
        <w:pStyle w:val="Corpodetexto"/>
        <w:numPr>
          <w:ilvl w:val="0"/>
          <w:numId w:val="2"/>
        </w:numPr>
        <w:ind w:left="0" w:firstLine="2835"/>
        <w:jc w:val="both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color w:val="000000"/>
        </w:rPr>
        <w:t>O Orçamento Fiscal, referente aos Poderes do Município, seus fundos, órgão e entidades da Administração Direta e Indireta;</w:t>
      </w:r>
    </w:p>
    <w:p w:rsidR="007D3E90" w:rsidRDefault="007D3E90" w:rsidP="00F40EA9">
      <w:pPr>
        <w:pStyle w:val="Corpodetexto"/>
        <w:numPr>
          <w:ilvl w:val="0"/>
          <w:numId w:val="2"/>
        </w:numPr>
        <w:ind w:left="0" w:firstLine="2835"/>
        <w:jc w:val="both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color w:val="000000"/>
        </w:rPr>
        <w:t>O Orçamento da Seguridade Social, abrangendo todas as entidades e órgãos vinculados, da Administração Municipal Direta e Indireta, bem como os Fundos instituídos e mantidos pelo Poder Público.</w:t>
      </w:r>
    </w:p>
    <w:p w:rsidR="007D3E90" w:rsidRPr="00F40EA9" w:rsidRDefault="007D3E90" w:rsidP="00F40EA9">
      <w:pPr>
        <w:pStyle w:val="Corpodetexto"/>
        <w:spacing w:after="0"/>
        <w:ind w:firstLine="0"/>
        <w:jc w:val="both"/>
        <w:rPr>
          <w:rFonts w:ascii="Arial" w:hAnsi="Arial" w:cs="Arial"/>
          <w:color w:val="000000"/>
        </w:rPr>
      </w:pPr>
    </w:p>
    <w:p w:rsidR="007D3E90" w:rsidRPr="00F40EA9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t>TITULO II</w:t>
      </w:r>
    </w:p>
    <w:p w:rsidR="007D3E90" w:rsidRPr="00F40EA9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t>DOS ORÇAMENTOS FISCAIS E DA SEGURIDADE SOCIAL</w:t>
      </w:r>
    </w:p>
    <w:p w:rsidR="002877C4" w:rsidRPr="00F40EA9" w:rsidRDefault="002877C4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</w:p>
    <w:p w:rsidR="007D3E90" w:rsidRPr="00F40EA9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t>CAPITULO I</w:t>
      </w:r>
    </w:p>
    <w:p w:rsidR="007D3E90" w:rsidRPr="00F40EA9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t>DA ESTIMATIVA DA RECEITA</w:t>
      </w:r>
    </w:p>
    <w:p w:rsidR="007D3E90" w:rsidRPr="00F40EA9" w:rsidRDefault="007D3E90" w:rsidP="00CE64F9">
      <w:pPr>
        <w:pStyle w:val="Corpodetexto"/>
        <w:spacing w:after="0"/>
        <w:ind w:firstLine="0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t>Da Receita Total</w:t>
      </w:r>
    </w:p>
    <w:p w:rsidR="00CE64F9" w:rsidRPr="00F40EA9" w:rsidRDefault="00CE64F9" w:rsidP="00F40EA9">
      <w:pPr>
        <w:spacing w:after="0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A31AFB" w:rsidRPr="00F40EA9" w:rsidRDefault="00E67DA4" w:rsidP="006C5FD2">
      <w:pPr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F40EA9">
        <w:rPr>
          <w:rFonts w:ascii="Arial" w:hAnsi="Arial" w:cs="Arial"/>
          <w:color w:val="FF0000"/>
          <w:sz w:val="24"/>
          <w:szCs w:val="24"/>
        </w:rPr>
        <w:lastRenderedPageBreak/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</w:t>
      </w:r>
      <w:r w:rsidR="00A31AFB" w:rsidRPr="00F40EA9">
        <w:rPr>
          <w:rFonts w:ascii="Arial" w:hAnsi="Arial" w:cs="Arial"/>
          <w:color w:val="000000"/>
          <w:sz w:val="24"/>
          <w:szCs w:val="24"/>
        </w:rPr>
        <w:t xml:space="preserve">A Receita Orçamentária, a preços correntes e conforme a legislação tributária vigente é estimada no mesmo valor da Despesa Total, em </w:t>
      </w:r>
      <w:r w:rsidR="00A31AFB" w:rsidRPr="00F40EA9">
        <w:rPr>
          <w:rFonts w:ascii="Arial" w:hAnsi="Arial" w:cs="Arial"/>
          <w:b/>
          <w:color w:val="000000"/>
          <w:sz w:val="24"/>
          <w:szCs w:val="24"/>
        </w:rPr>
        <w:t xml:space="preserve">R$ 26.095.383,00, </w:t>
      </w:r>
      <w:r w:rsidR="00A31AFB" w:rsidRPr="00F40EA9">
        <w:rPr>
          <w:rFonts w:ascii="Arial" w:hAnsi="Arial" w:cs="Arial"/>
          <w:b/>
          <w:sz w:val="24"/>
          <w:szCs w:val="24"/>
        </w:rPr>
        <w:t>(vinte e seis milhões, noventa e cinco mil e trezentos e oitenta e três reais).</w:t>
      </w:r>
    </w:p>
    <w:p w:rsidR="001B2A3F" w:rsidRPr="00F40EA9" w:rsidRDefault="001401DB" w:rsidP="00EF75B8">
      <w:pPr>
        <w:pStyle w:val="PargrafodaLista"/>
        <w:numPr>
          <w:ilvl w:val="0"/>
          <w:numId w:val="4"/>
        </w:numPr>
        <w:ind w:left="142" w:firstLine="269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O Orçamento Fiscal em 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R$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 xml:space="preserve">24.054.552,70 </w:t>
      </w:r>
      <w:r w:rsidR="00EF75B8" w:rsidRPr="00F40EA9">
        <w:rPr>
          <w:rFonts w:ascii="Arial" w:hAnsi="Arial" w:cs="Arial"/>
          <w:b/>
          <w:color w:val="000000"/>
          <w:sz w:val="24"/>
          <w:szCs w:val="24"/>
        </w:rPr>
        <w:t>(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vinte e quatro</w:t>
      </w:r>
      <w:r w:rsidR="00EF75B8" w:rsidRPr="00F40EA9">
        <w:rPr>
          <w:rFonts w:ascii="Arial" w:hAnsi="Arial" w:cs="Arial"/>
          <w:b/>
          <w:color w:val="000000"/>
          <w:sz w:val="24"/>
          <w:szCs w:val="24"/>
        </w:rPr>
        <w:t xml:space="preserve"> milhões quinhentos e cinquenta e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quatro</w:t>
      </w:r>
      <w:r w:rsidR="00EF75B8" w:rsidRPr="00F40EA9">
        <w:rPr>
          <w:rFonts w:ascii="Arial" w:hAnsi="Arial" w:cs="Arial"/>
          <w:b/>
          <w:color w:val="000000"/>
          <w:sz w:val="24"/>
          <w:szCs w:val="24"/>
        </w:rPr>
        <w:t xml:space="preserve"> mil cinquenta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quinhentos e cinquenta e dois</w:t>
      </w:r>
      <w:r w:rsidR="00EF75B8" w:rsidRPr="00F40EA9">
        <w:rPr>
          <w:rFonts w:ascii="Arial" w:hAnsi="Arial" w:cs="Arial"/>
          <w:b/>
          <w:color w:val="000000"/>
          <w:sz w:val="24"/>
          <w:szCs w:val="24"/>
        </w:rPr>
        <w:t xml:space="preserve"> reais e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setenta</w:t>
      </w:r>
      <w:r w:rsidR="00EF75B8" w:rsidRPr="00F40EA9">
        <w:rPr>
          <w:rFonts w:ascii="Arial" w:hAnsi="Arial" w:cs="Arial"/>
          <w:b/>
          <w:color w:val="000000"/>
          <w:sz w:val="24"/>
          <w:szCs w:val="24"/>
        </w:rPr>
        <w:t xml:space="preserve"> centavos).</w:t>
      </w:r>
    </w:p>
    <w:p w:rsidR="00F418BC" w:rsidRPr="00F40EA9" w:rsidRDefault="00EF75B8" w:rsidP="00F40EA9">
      <w:pPr>
        <w:pStyle w:val="PargrafodaLista"/>
        <w:numPr>
          <w:ilvl w:val="0"/>
          <w:numId w:val="4"/>
        </w:numPr>
        <w:ind w:left="0" w:firstLine="283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O Orçamento da Seguridade Social em 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R$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 xml:space="preserve">2.040.830,30 </w:t>
      </w:r>
      <w:r w:rsidRPr="00F40EA9">
        <w:rPr>
          <w:rFonts w:ascii="Arial" w:hAnsi="Arial" w:cs="Arial"/>
          <w:b/>
          <w:color w:val="000000"/>
          <w:sz w:val="24"/>
          <w:szCs w:val="24"/>
        </w:rPr>
        <w:t>(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dois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 milhões e quarent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a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 mil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oitocen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tos e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trinta</w:t>
      </w:r>
      <w:r w:rsidRPr="00F40EA9">
        <w:rPr>
          <w:rFonts w:ascii="Arial" w:hAnsi="Arial" w:cs="Arial"/>
          <w:b/>
          <w:color w:val="000000"/>
          <w:sz w:val="24"/>
          <w:szCs w:val="24"/>
        </w:rPr>
        <w:t xml:space="preserve"> reais e </w:t>
      </w:r>
      <w:r w:rsidR="00F418BC" w:rsidRPr="00F40EA9">
        <w:rPr>
          <w:rFonts w:ascii="Arial" w:hAnsi="Arial" w:cs="Arial"/>
          <w:b/>
          <w:color w:val="000000"/>
          <w:sz w:val="24"/>
          <w:szCs w:val="24"/>
        </w:rPr>
        <w:t>tri</w:t>
      </w:r>
      <w:r w:rsidRPr="00F40EA9">
        <w:rPr>
          <w:rFonts w:ascii="Arial" w:hAnsi="Arial" w:cs="Arial"/>
          <w:b/>
          <w:color w:val="000000"/>
          <w:sz w:val="24"/>
          <w:szCs w:val="24"/>
        </w:rPr>
        <w:t>nta centavos).</w:t>
      </w:r>
    </w:p>
    <w:p w:rsidR="00A31AFB" w:rsidRPr="00F40EA9" w:rsidRDefault="006C5FD2" w:rsidP="00384438">
      <w:pPr>
        <w:pStyle w:val="PargrafodaLista"/>
        <w:ind w:left="0"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</w:t>
      </w:r>
      <w:r w:rsidR="00A31AFB" w:rsidRPr="00F40EA9">
        <w:rPr>
          <w:rFonts w:ascii="Arial" w:hAnsi="Arial" w:cs="Arial"/>
          <w:color w:val="000000"/>
          <w:sz w:val="24"/>
          <w:szCs w:val="24"/>
        </w:rPr>
        <w:t>A Receita será realizada mediante a arrecadação dos tributos, rendas, transferências e outras receitas correntes e de capital, na forma da legislação em vigor e das especificações constantes no Anexo II, da Lei Federal 4.320/64, com o seguinte desdobramento:</w:t>
      </w:r>
    </w:p>
    <w:p w:rsidR="00E67DA4" w:rsidRPr="00F40EA9" w:rsidRDefault="00E67DA4" w:rsidP="00E67DA4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As receitas decorrentes da arrecadação de tributos, contribuições, transferências e de outras receitas previstas na legislação vigente estão discriminadas e estimadas nos anexos desta lei. </w:t>
      </w:r>
    </w:p>
    <w:p w:rsidR="00E67DA4" w:rsidRPr="00F40EA9" w:rsidRDefault="00E67DA4" w:rsidP="00F40EA9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  <w:t xml:space="preserve">  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I – O Orçamento Fiscal, referente aos Poderes do Município, seus fundos, órgãos e entidades da Administração Direta e Indireta; </w:t>
      </w:r>
    </w:p>
    <w:p w:rsidR="00E67DA4" w:rsidRPr="00F40EA9" w:rsidRDefault="00E67DA4" w:rsidP="00F40EA9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  <w:t xml:space="preserve"> II – O Orçamento da Seguridade Social, abrangendo todas as entidades e órgãos a ele vinculados, da Administração Municipal Direta e Indireta, bem como os fundos instituídos e mantidos pelo Poder Público; </w:t>
      </w:r>
    </w:p>
    <w:p w:rsidR="00A277B7" w:rsidRPr="00F40EA9" w:rsidRDefault="00E67DA4" w:rsidP="00F40EA9">
      <w:pPr>
        <w:ind w:firstLine="108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FF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 xml:space="preserve">  III – O Orçamento de Investimento, do Município direta ou indiretamente, detém parte do capital social.  </w:t>
      </w:r>
    </w:p>
    <w:p w:rsidR="00384438" w:rsidRPr="00F40EA9" w:rsidRDefault="002877C4" w:rsidP="00A277B7">
      <w:pPr>
        <w:spacing w:after="0"/>
        <w:ind w:firstLine="0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CAPITU</w:t>
      </w:r>
      <w:r w:rsidR="00384438" w:rsidRPr="00F40EA9">
        <w:rPr>
          <w:rFonts w:ascii="Arial" w:hAnsi="Arial" w:cs="Arial"/>
          <w:b/>
          <w:color w:val="000000"/>
          <w:sz w:val="24"/>
          <w:szCs w:val="24"/>
        </w:rPr>
        <w:t>LO II</w:t>
      </w:r>
    </w:p>
    <w:p w:rsidR="00384438" w:rsidRPr="00F40EA9" w:rsidRDefault="00384438" w:rsidP="00A277B7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DA</w:t>
      </w:r>
      <w:r w:rsidR="00CE64F9" w:rsidRPr="00F40EA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40EA9">
        <w:rPr>
          <w:rFonts w:ascii="Arial" w:hAnsi="Arial" w:cs="Arial"/>
          <w:b/>
          <w:color w:val="000000"/>
          <w:sz w:val="24"/>
          <w:szCs w:val="24"/>
        </w:rPr>
        <w:t>FIXAÇÃO DA DESPESA</w:t>
      </w:r>
    </w:p>
    <w:p w:rsidR="00384438" w:rsidRPr="00F40EA9" w:rsidRDefault="00384438" w:rsidP="00F40EA9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Da Despesa Total</w:t>
      </w:r>
    </w:p>
    <w:p w:rsidR="00ED54DF" w:rsidRPr="00F40EA9" w:rsidRDefault="00ED54DF" w:rsidP="00A277B7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D115EF" w:rsidRPr="00F40EA9" w:rsidRDefault="00E67DA4" w:rsidP="00AB062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0EA9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A despesa </w:t>
      </w:r>
      <w:r w:rsidR="00BD0BA9" w:rsidRPr="00F40EA9">
        <w:rPr>
          <w:rFonts w:ascii="Arial" w:hAnsi="Arial" w:cs="Arial"/>
          <w:color w:val="000000"/>
          <w:sz w:val="24"/>
          <w:szCs w:val="24"/>
        </w:rPr>
        <w:t xml:space="preserve">Orçamentária, no mesmo valor da Receita Orçamentária, é fixada em </w:t>
      </w:r>
      <w:r w:rsidR="00BD0BA9" w:rsidRPr="00F40EA9">
        <w:rPr>
          <w:rFonts w:ascii="Arial" w:hAnsi="Arial" w:cs="Arial"/>
          <w:b/>
          <w:color w:val="000000"/>
          <w:sz w:val="24"/>
          <w:szCs w:val="24"/>
        </w:rPr>
        <w:t xml:space="preserve">R$ 26.095.383,00, </w:t>
      </w:r>
      <w:r w:rsidR="00BD0BA9" w:rsidRPr="00F40EA9">
        <w:rPr>
          <w:rFonts w:ascii="Arial" w:hAnsi="Arial" w:cs="Arial"/>
          <w:b/>
          <w:sz w:val="24"/>
          <w:szCs w:val="24"/>
        </w:rPr>
        <w:t>(vinte e seis milhões, noventa e cinco mil e trezentos e oitenta e três reais)</w:t>
      </w:r>
      <w:r w:rsidR="00BD0BA9" w:rsidRPr="00F40EA9">
        <w:rPr>
          <w:rFonts w:ascii="Arial" w:hAnsi="Arial" w:cs="Arial"/>
          <w:sz w:val="24"/>
          <w:szCs w:val="24"/>
        </w:rPr>
        <w:t>, desdobradas nos seguintes agregados:</w:t>
      </w:r>
    </w:p>
    <w:p w:rsidR="00BD0BA9" w:rsidRPr="00F40EA9" w:rsidRDefault="00BD0BA9" w:rsidP="00F40E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sz w:val="24"/>
          <w:szCs w:val="24"/>
        </w:rPr>
        <w:lastRenderedPageBreak/>
        <w:t xml:space="preserve">E </w:t>
      </w:r>
      <w:r w:rsidR="00E67DA4" w:rsidRPr="00F40EA9">
        <w:rPr>
          <w:rFonts w:ascii="Arial" w:hAnsi="Arial" w:cs="Arial"/>
          <w:color w:val="000000"/>
          <w:sz w:val="24"/>
          <w:szCs w:val="24"/>
        </w:rPr>
        <w:t xml:space="preserve">será realizada segundo os Anexos constante da Lei Federal nº 4.320/64, e o demonstrativo da despesa por função e </w:t>
      </w:r>
      <w:proofErr w:type="spellStart"/>
      <w:proofErr w:type="gramStart"/>
      <w:r w:rsidR="00E67DA4" w:rsidRPr="00F40EA9">
        <w:rPr>
          <w:rFonts w:ascii="Arial" w:hAnsi="Arial" w:cs="Arial"/>
          <w:color w:val="000000"/>
          <w:sz w:val="24"/>
          <w:szCs w:val="24"/>
        </w:rPr>
        <w:t>sub-função</w:t>
      </w:r>
      <w:proofErr w:type="spellEnd"/>
      <w:proofErr w:type="gramEnd"/>
      <w:r w:rsidR="00E67DA4" w:rsidRPr="00F40EA9">
        <w:rPr>
          <w:rFonts w:ascii="Arial" w:hAnsi="Arial" w:cs="Arial"/>
          <w:color w:val="000000"/>
          <w:sz w:val="24"/>
          <w:szCs w:val="24"/>
        </w:rPr>
        <w:t>, conforme a Portaria nº 42, do Ministério do Planejamento, Orçamento e Gestão, que apresentam o seguinte desdobramento.</w:t>
      </w:r>
    </w:p>
    <w:p w:rsidR="008422E4" w:rsidRPr="00F40EA9" w:rsidRDefault="00BD0BA9" w:rsidP="00F40E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O Orçamento Fiscal em </w:t>
      </w:r>
      <w:r w:rsidRPr="00F40EA9">
        <w:rPr>
          <w:rFonts w:ascii="Arial" w:hAnsi="Arial" w:cs="Arial"/>
          <w:b/>
          <w:color w:val="000000"/>
          <w:sz w:val="24"/>
          <w:szCs w:val="24"/>
        </w:rPr>
        <w:t>R$ 19.553.052,65 (dezenove milhões quinhentos e cinquenta e dois mil cinquenta e dois reais e sessenta e cinco centavos).</w:t>
      </w:r>
    </w:p>
    <w:p w:rsidR="00593300" w:rsidRPr="00F40EA9" w:rsidRDefault="00BD0BA9" w:rsidP="00F40EA9">
      <w:pPr>
        <w:pStyle w:val="PargrafodaLista"/>
        <w:numPr>
          <w:ilvl w:val="0"/>
          <w:numId w:val="6"/>
        </w:numPr>
        <w:ind w:left="0" w:firstLine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O Orçamento da Seguridade Social em </w:t>
      </w:r>
      <w:r w:rsidRPr="00F40EA9">
        <w:rPr>
          <w:rFonts w:ascii="Arial" w:hAnsi="Arial" w:cs="Arial"/>
          <w:b/>
          <w:color w:val="000000"/>
          <w:sz w:val="24"/>
          <w:szCs w:val="24"/>
        </w:rPr>
        <w:t>R$ 6.542.330,35 (e quarenta mil oitocentos e trinta reais e trinta centavos).</w:t>
      </w:r>
    </w:p>
    <w:p w:rsidR="00F40EA9" w:rsidRDefault="00F40EA9" w:rsidP="008422E4">
      <w:pPr>
        <w:pStyle w:val="PargrafodaLista"/>
        <w:ind w:left="0" w:firstLine="241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422E4" w:rsidRPr="00F40EA9" w:rsidRDefault="00E67DA4" w:rsidP="008422E4">
      <w:pPr>
        <w:pStyle w:val="PargrafodaLista"/>
        <w:ind w:left="0" w:firstLine="2410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</w:t>
      </w:r>
      <w:r w:rsidR="008422E4" w:rsidRPr="00F40EA9">
        <w:rPr>
          <w:rFonts w:ascii="Arial" w:hAnsi="Arial" w:cs="Arial"/>
          <w:color w:val="000000"/>
          <w:sz w:val="24"/>
          <w:szCs w:val="24"/>
        </w:rPr>
        <w:t xml:space="preserve"> estão plenamente assegurados recursos para investimento em fase de execução em conformidade com a Lei</w:t>
      </w:r>
      <w:r w:rsidR="00D115EF" w:rsidRPr="00F40EA9">
        <w:rPr>
          <w:rFonts w:ascii="Arial" w:hAnsi="Arial" w:cs="Arial"/>
          <w:color w:val="000000"/>
          <w:sz w:val="24"/>
          <w:szCs w:val="24"/>
        </w:rPr>
        <w:t xml:space="preserve"> nº</w:t>
      </w:r>
      <w:r w:rsidR="008422E4" w:rsidRPr="00F40EA9">
        <w:rPr>
          <w:rFonts w:ascii="Arial" w:hAnsi="Arial" w:cs="Arial"/>
          <w:color w:val="000000"/>
          <w:sz w:val="24"/>
          <w:szCs w:val="24"/>
        </w:rPr>
        <w:t xml:space="preserve"> 702 de 11 de Julho de 2019, que dispõe sobre as Diretrizes Orçamentárias para o Exercício de 2020, além de 0</w:t>
      </w:r>
      <w:r w:rsidR="00D115EF" w:rsidRPr="00F40EA9">
        <w:rPr>
          <w:rFonts w:ascii="Arial" w:hAnsi="Arial" w:cs="Arial"/>
          <w:color w:val="000000"/>
          <w:sz w:val="24"/>
          <w:szCs w:val="24"/>
        </w:rPr>
        <w:t>,</w:t>
      </w:r>
      <w:r w:rsidR="008422E4" w:rsidRPr="00F40EA9">
        <w:rPr>
          <w:rFonts w:ascii="Arial" w:hAnsi="Arial" w:cs="Arial"/>
          <w:color w:val="000000"/>
          <w:sz w:val="24"/>
          <w:szCs w:val="24"/>
        </w:rPr>
        <w:t>27% das despesas para Reserva de Contingência.</w:t>
      </w:r>
    </w:p>
    <w:p w:rsidR="008422E4" w:rsidRPr="00F40EA9" w:rsidRDefault="002877C4" w:rsidP="00D115EF">
      <w:pPr>
        <w:tabs>
          <w:tab w:val="left" w:pos="0"/>
        </w:tabs>
        <w:spacing w:after="0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CAPI</w:t>
      </w:r>
      <w:r w:rsidR="00D115EF" w:rsidRPr="00F40EA9">
        <w:rPr>
          <w:rFonts w:ascii="Arial" w:hAnsi="Arial" w:cs="Arial"/>
          <w:b/>
          <w:color w:val="000000"/>
          <w:sz w:val="24"/>
          <w:szCs w:val="24"/>
        </w:rPr>
        <w:t>TULO III</w:t>
      </w:r>
    </w:p>
    <w:p w:rsidR="00D115EF" w:rsidRPr="00F40EA9" w:rsidRDefault="00D115EF" w:rsidP="00D115EF">
      <w:pPr>
        <w:tabs>
          <w:tab w:val="left" w:pos="0"/>
        </w:tabs>
        <w:spacing w:after="0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DA DISTRIBUIÇÃO DA DESPESA POR ORGÃO</w:t>
      </w:r>
    </w:p>
    <w:p w:rsidR="00D115EF" w:rsidRPr="00F40EA9" w:rsidRDefault="00D115EF" w:rsidP="00D115EF">
      <w:pPr>
        <w:tabs>
          <w:tab w:val="left" w:pos="0"/>
        </w:tabs>
        <w:spacing w:after="0"/>
        <w:ind w:firstLine="226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60BB7" w:rsidRPr="00F40EA9" w:rsidRDefault="00D115EF" w:rsidP="00F40EA9">
      <w:pPr>
        <w:tabs>
          <w:tab w:val="left" w:pos="0"/>
        </w:tabs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Art. 7º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</w:t>
      </w:r>
      <w:r w:rsidR="00E67DA4" w:rsidRPr="00F40EA9">
        <w:rPr>
          <w:rFonts w:ascii="Arial" w:hAnsi="Arial" w:cs="Arial"/>
          <w:color w:val="000000"/>
          <w:sz w:val="24"/>
          <w:szCs w:val="24"/>
        </w:rPr>
        <w:t>As despesas</w:t>
      </w:r>
      <w:r w:rsidR="00B60BB7" w:rsidRPr="00F40EA9">
        <w:rPr>
          <w:rFonts w:ascii="Arial" w:hAnsi="Arial" w:cs="Arial"/>
          <w:color w:val="000000"/>
          <w:sz w:val="24"/>
          <w:szCs w:val="24"/>
        </w:rPr>
        <w:t xml:space="preserve"> total,</w:t>
      </w:r>
      <w:r w:rsidR="00E67DA4" w:rsidRPr="00F40EA9">
        <w:rPr>
          <w:rFonts w:ascii="Arial" w:hAnsi="Arial" w:cs="Arial"/>
          <w:color w:val="000000"/>
          <w:sz w:val="24"/>
          <w:szCs w:val="24"/>
        </w:rPr>
        <w:t xml:space="preserve"> fixadas por categoria econômica estão discriminadas e estimadas nos anexo II desta lei. </w:t>
      </w:r>
    </w:p>
    <w:p w:rsidR="00B60BB7" w:rsidRPr="00F40EA9" w:rsidRDefault="00B60BB7" w:rsidP="00B60BB7">
      <w:pPr>
        <w:tabs>
          <w:tab w:val="left" w:pos="0"/>
        </w:tabs>
        <w:spacing w:after="0"/>
        <w:ind w:firstLine="0"/>
        <w:rPr>
          <w:rFonts w:ascii="Arial" w:hAnsi="Arial" w:cs="Arial"/>
          <w:b/>
          <w:sz w:val="24"/>
          <w:szCs w:val="24"/>
        </w:rPr>
      </w:pPr>
      <w:r w:rsidRPr="00F40EA9">
        <w:rPr>
          <w:rFonts w:ascii="Arial" w:hAnsi="Arial" w:cs="Arial"/>
          <w:b/>
          <w:sz w:val="24"/>
          <w:szCs w:val="24"/>
        </w:rPr>
        <w:t>CAPITULO IV</w:t>
      </w:r>
    </w:p>
    <w:p w:rsidR="00B60BB7" w:rsidRPr="00F40EA9" w:rsidRDefault="00B60BB7" w:rsidP="00B60BB7">
      <w:pPr>
        <w:tabs>
          <w:tab w:val="left" w:pos="0"/>
        </w:tabs>
        <w:spacing w:after="0"/>
        <w:ind w:firstLine="0"/>
        <w:rPr>
          <w:rFonts w:ascii="Arial" w:hAnsi="Arial" w:cs="Arial"/>
          <w:b/>
          <w:sz w:val="24"/>
          <w:szCs w:val="24"/>
        </w:rPr>
      </w:pPr>
      <w:r w:rsidRPr="00F40EA9">
        <w:rPr>
          <w:rFonts w:ascii="Arial" w:hAnsi="Arial" w:cs="Arial"/>
          <w:b/>
          <w:sz w:val="24"/>
          <w:szCs w:val="24"/>
        </w:rPr>
        <w:t>DA AUTORIZAÇÃO PARA ABERTURA DE CRÉDITO</w:t>
      </w:r>
    </w:p>
    <w:p w:rsidR="003C54BB" w:rsidRPr="00F40EA9" w:rsidRDefault="003C54BB" w:rsidP="00F40EA9">
      <w:pPr>
        <w:tabs>
          <w:tab w:val="left" w:pos="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247444" w:rsidRPr="00F40EA9" w:rsidRDefault="00E67DA4" w:rsidP="00F40EA9">
      <w:pPr>
        <w:autoSpaceDE w:val="0"/>
        <w:autoSpaceDN w:val="0"/>
        <w:adjustRightInd w:val="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8º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 o </w:t>
      </w:r>
      <w:r w:rsidRPr="00F40EA9">
        <w:rPr>
          <w:rFonts w:ascii="Arial" w:hAnsi="Arial" w:cs="Arial"/>
          <w:color w:val="000000"/>
          <w:sz w:val="24"/>
          <w:szCs w:val="24"/>
        </w:rPr>
        <w:t>Chefe do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Poder Executivo Municipal autorizado a abrir créditos adicionais suplementares, por Decreto, nos termos do que dispõe o inciso I, do artigo 7º, da Lei Federal Nº 4.320, de 17 de março de 1964, para as Administrações Direta, Indireta e seus Fundos Municipais, até o limite de 20% (vinte por cento) do total do orçamento previstos no caput do artigo 1º, desta Lei, </w:t>
      </w:r>
      <w:r w:rsidRPr="00F40EA9">
        <w:rPr>
          <w:rFonts w:ascii="Arial" w:hAnsi="Arial" w:cs="Arial"/>
          <w:color w:val="000000"/>
          <w:sz w:val="24"/>
          <w:szCs w:val="24"/>
        </w:rPr>
        <w:t>para reforçar dotações que se tornarem insuficientes neste orçamento.</w:t>
      </w:r>
    </w:p>
    <w:p w:rsidR="00E67DA4" w:rsidRPr="00F40EA9" w:rsidRDefault="00E67DA4" w:rsidP="00B60BB7">
      <w:pPr>
        <w:pStyle w:val="Default"/>
        <w:ind w:firstLine="2835"/>
        <w:jc w:val="left"/>
        <w:rPr>
          <w:rFonts w:ascii="Arial" w:hAnsi="Arial" w:cs="Arial"/>
        </w:rPr>
      </w:pPr>
      <w:r w:rsidRPr="00F40EA9">
        <w:rPr>
          <w:rFonts w:ascii="Arial" w:hAnsi="Arial" w:cs="Arial"/>
          <w:b/>
          <w:bCs/>
        </w:rPr>
        <w:t>Art. 9º</w:t>
      </w:r>
      <w:r w:rsidRPr="00F40EA9">
        <w:rPr>
          <w:rFonts w:ascii="Arial" w:hAnsi="Arial" w:cs="Arial"/>
          <w:bCs/>
        </w:rPr>
        <w:t xml:space="preserve"> -</w:t>
      </w:r>
      <w:r w:rsidRPr="00F40EA9">
        <w:rPr>
          <w:rFonts w:ascii="Arial" w:hAnsi="Arial" w:cs="Arial"/>
          <w:b/>
          <w:bCs/>
        </w:rPr>
        <w:t xml:space="preserve"> </w:t>
      </w:r>
      <w:r w:rsidRPr="00F40EA9">
        <w:rPr>
          <w:rFonts w:ascii="Arial" w:hAnsi="Arial" w:cs="Arial"/>
          <w:bCs/>
        </w:rPr>
        <w:t xml:space="preserve">Ficam autorizados as Poderes Executivo e Legislativo do Município, a promoverem no âmbito de seus Órgãos, alterações orçamentárias, na forma de </w:t>
      </w:r>
      <w:r w:rsidRPr="00F40EA9">
        <w:rPr>
          <w:rFonts w:ascii="Arial" w:hAnsi="Arial" w:cs="Arial"/>
        </w:rPr>
        <w:t>remanejamentos, transposições e transferências</w:t>
      </w:r>
      <w:r w:rsidR="006B7679" w:rsidRPr="00F40EA9">
        <w:rPr>
          <w:rFonts w:ascii="Arial" w:hAnsi="Arial" w:cs="Arial"/>
        </w:rPr>
        <w:t>.</w:t>
      </w:r>
    </w:p>
    <w:p w:rsidR="00E67DA4" w:rsidRPr="00F40EA9" w:rsidRDefault="00222747" w:rsidP="00E67DA4">
      <w:pPr>
        <w:pStyle w:val="Default"/>
        <w:spacing w:line="360" w:lineRule="auto"/>
        <w:jc w:val="both"/>
        <w:rPr>
          <w:rFonts w:ascii="Arial" w:hAnsi="Arial" w:cs="Arial"/>
        </w:rPr>
      </w:pPr>
      <w:r w:rsidRPr="00F40EA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67DA4" w:rsidRPr="00F40EA9" w:rsidRDefault="00E67DA4" w:rsidP="00E67DA4">
      <w:pPr>
        <w:pStyle w:val="Default"/>
        <w:spacing w:line="360" w:lineRule="auto"/>
        <w:jc w:val="both"/>
        <w:rPr>
          <w:rFonts w:ascii="Arial" w:hAnsi="Arial" w:cs="Arial"/>
        </w:rPr>
      </w:pPr>
      <w:r w:rsidRPr="00F40EA9">
        <w:rPr>
          <w:rFonts w:ascii="Arial" w:hAnsi="Arial" w:cs="Arial"/>
          <w:bCs/>
        </w:rPr>
        <w:tab/>
      </w:r>
      <w:r w:rsidRPr="00F40EA9">
        <w:rPr>
          <w:rFonts w:ascii="Arial" w:hAnsi="Arial" w:cs="Arial"/>
          <w:bCs/>
        </w:rPr>
        <w:tab/>
      </w:r>
      <w:r w:rsidRPr="00F40EA9">
        <w:rPr>
          <w:rFonts w:ascii="Arial" w:hAnsi="Arial" w:cs="Arial"/>
          <w:bCs/>
        </w:rPr>
        <w:tab/>
      </w:r>
      <w:r w:rsidRPr="00F40EA9">
        <w:rPr>
          <w:rFonts w:ascii="Arial" w:hAnsi="Arial" w:cs="Arial"/>
          <w:bCs/>
        </w:rPr>
        <w:tab/>
        <w:t>§ 1º</w:t>
      </w:r>
      <w:r w:rsidRPr="00F40EA9">
        <w:rPr>
          <w:rFonts w:ascii="Arial" w:hAnsi="Arial" w:cs="Arial"/>
          <w:b/>
          <w:bCs/>
        </w:rPr>
        <w:t xml:space="preserve"> </w:t>
      </w:r>
      <w:r w:rsidRPr="00F40EA9">
        <w:rPr>
          <w:rFonts w:ascii="Arial" w:hAnsi="Arial" w:cs="Arial"/>
        </w:rPr>
        <w:t>Consideram-se para fins desse artigo as seguintes definições:</w:t>
      </w:r>
    </w:p>
    <w:p w:rsidR="00E67DA4" w:rsidRPr="00F40EA9" w:rsidRDefault="006B7679" w:rsidP="00E67DA4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</w:rPr>
      </w:pPr>
      <w:r w:rsidRPr="00F40EA9">
        <w:rPr>
          <w:rFonts w:ascii="Arial" w:hAnsi="Arial" w:cs="Arial"/>
          <w:b/>
          <w:color w:val="000000"/>
        </w:rPr>
        <w:lastRenderedPageBreak/>
        <w:t>Remanejamentos</w:t>
      </w:r>
      <w:r w:rsidR="00E67DA4" w:rsidRPr="00F40EA9">
        <w:rPr>
          <w:rFonts w:ascii="Arial" w:hAnsi="Arial" w:cs="Arial"/>
          <w:b/>
          <w:color w:val="000000"/>
        </w:rPr>
        <w:t xml:space="preserve"> </w:t>
      </w:r>
      <w:r w:rsidR="00E67DA4" w:rsidRPr="00F40EA9">
        <w:rPr>
          <w:rFonts w:ascii="Arial" w:hAnsi="Arial" w:cs="Arial"/>
          <w:color w:val="000000"/>
        </w:rPr>
        <w:t>são realocações na organização de um ente público, com destinação de recursos de um órgão para outro;</w:t>
      </w:r>
    </w:p>
    <w:p w:rsidR="00E67DA4" w:rsidRPr="00F40EA9" w:rsidRDefault="006B7679" w:rsidP="00E67DA4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F40EA9">
        <w:rPr>
          <w:rFonts w:ascii="Arial" w:hAnsi="Arial" w:cs="Arial"/>
          <w:b/>
          <w:color w:val="000000"/>
        </w:rPr>
        <w:t>Transposições</w:t>
      </w:r>
      <w:r w:rsidR="00E67DA4" w:rsidRPr="00F40EA9">
        <w:rPr>
          <w:rFonts w:ascii="Arial" w:hAnsi="Arial" w:cs="Arial"/>
          <w:b/>
          <w:color w:val="000000"/>
        </w:rPr>
        <w:t xml:space="preserve"> </w:t>
      </w:r>
      <w:r w:rsidR="00E67DA4" w:rsidRPr="00F40EA9">
        <w:rPr>
          <w:rFonts w:ascii="Arial" w:hAnsi="Arial" w:cs="Arial"/>
          <w:color w:val="000000"/>
        </w:rPr>
        <w:t>são realocações no âmbito dos programas de trabalho, dentro do mesmo órgão;</w:t>
      </w:r>
    </w:p>
    <w:p w:rsidR="00E67DA4" w:rsidRPr="00F40EA9" w:rsidRDefault="006B7679" w:rsidP="00F40EA9">
      <w:pPr>
        <w:pStyle w:val="NormalWeb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F40EA9">
        <w:rPr>
          <w:rFonts w:ascii="Arial" w:hAnsi="Arial" w:cs="Arial"/>
          <w:b/>
          <w:color w:val="000000"/>
        </w:rPr>
        <w:t>Transferências</w:t>
      </w:r>
      <w:r w:rsidR="00E67DA4" w:rsidRPr="00F40EA9">
        <w:rPr>
          <w:rFonts w:ascii="Arial" w:hAnsi="Arial" w:cs="Arial"/>
          <w:b/>
          <w:color w:val="000000"/>
        </w:rPr>
        <w:t xml:space="preserve"> </w:t>
      </w:r>
      <w:r w:rsidR="00E67DA4" w:rsidRPr="00F40EA9">
        <w:rPr>
          <w:rFonts w:ascii="Arial" w:hAnsi="Arial" w:cs="Arial"/>
          <w:color w:val="000000"/>
        </w:rPr>
        <w:t>são realocações de recursos entre as categorias econômicas de despesas, dentro do mesmo órgão e do mesmo programa de trabalho;</w:t>
      </w:r>
    </w:p>
    <w:p w:rsidR="00E67DA4" w:rsidRPr="00F40EA9" w:rsidRDefault="00E67DA4" w:rsidP="00E67DA4">
      <w:pPr>
        <w:pStyle w:val="Default"/>
        <w:jc w:val="both"/>
        <w:rPr>
          <w:rFonts w:ascii="Arial" w:hAnsi="Arial" w:cs="Arial"/>
        </w:rPr>
      </w:pP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Cs/>
        </w:rPr>
        <w:t>§ 2º</w:t>
      </w:r>
      <w:r w:rsidRPr="00F40EA9">
        <w:rPr>
          <w:rFonts w:ascii="Arial" w:hAnsi="Arial" w:cs="Arial"/>
          <w:b/>
          <w:bCs/>
        </w:rPr>
        <w:t xml:space="preserve"> </w:t>
      </w:r>
      <w:r w:rsidRPr="00F40EA9">
        <w:rPr>
          <w:rFonts w:ascii="Arial" w:hAnsi="Arial" w:cs="Arial"/>
        </w:rPr>
        <w:t>As alterações de que trata o caput deste artigo, serão feitas por Portaria do Órgão de Planejamento no âmbito do Poder Executivo e por Decreto da Mesa Diretora no Âmbito do Poder Legislativo.</w:t>
      </w:r>
    </w:p>
    <w:p w:rsidR="00E67DA4" w:rsidRPr="00F40EA9" w:rsidRDefault="00E67DA4" w:rsidP="00E67DA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47444" w:rsidRDefault="00E67DA4" w:rsidP="00F40EA9">
      <w:pPr>
        <w:pStyle w:val="Default"/>
        <w:jc w:val="both"/>
        <w:rPr>
          <w:rFonts w:ascii="Arial" w:hAnsi="Arial" w:cs="Arial"/>
        </w:rPr>
      </w:pP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</w:r>
      <w:r w:rsidRPr="00F40EA9">
        <w:rPr>
          <w:rFonts w:ascii="Arial" w:hAnsi="Arial" w:cs="Arial"/>
          <w:b/>
          <w:bCs/>
        </w:rPr>
        <w:tab/>
        <w:t xml:space="preserve">Art. 10º </w:t>
      </w:r>
      <w:r w:rsidRPr="00F40EA9">
        <w:rPr>
          <w:rFonts w:ascii="Arial" w:hAnsi="Arial" w:cs="Arial"/>
          <w:bCs/>
        </w:rPr>
        <w:t>–</w:t>
      </w:r>
      <w:r w:rsidRPr="00F40EA9">
        <w:rPr>
          <w:rFonts w:ascii="Arial" w:hAnsi="Arial" w:cs="Arial"/>
          <w:b/>
          <w:bCs/>
        </w:rPr>
        <w:t xml:space="preserve"> </w:t>
      </w:r>
      <w:r w:rsidRPr="00F40EA9">
        <w:rPr>
          <w:rFonts w:ascii="Arial" w:hAnsi="Arial" w:cs="Arial"/>
        </w:rPr>
        <w:t>Fica autorizado ao Setor de Planejamento a Promover a Revisão Automática do PPA e da LDO quando promovido as Alterações Orçamentárias com base nesta lei.</w:t>
      </w:r>
    </w:p>
    <w:p w:rsidR="00F40EA9" w:rsidRPr="00F40EA9" w:rsidRDefault="00F40EA9" w:rsidP="00F40EA9">
      <w:pPr>
        <w:pStyle w:val="Default"/>
        <w:jc w:val="both"/>
        <w:rPr>
          <w:rFonts w:ascii="Arial" w:hAnsi="Arial" w:cs="Arial"/>
        </w:rPr>
      </w:pPr>
    </w:p>
    <w:p w:rsidR="00E67DA4" w:rsidRPr="00F40EA9" w:rsidRDefault="00E67DA4" w:rsidP="00F40EA9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Parágrafo único - 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Fica o </w:t>
      </w:r>
      <w:r w:rsidRPr="00F40EA9">
        <w:rPr>
          <w:rFonts w:ascii="Arial" w:hAnsi="Arial" w:cs="Arial"/>
          <w:color w:val="000000"/>
          <w:sz w:val="24"/>
          <w:szCs w:val="24"/>
        </w:rPr>
        <w:t>Chefe do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Poder Executivo Municipal autorizado a criar projetos/atividades e seus respectivos elementos de despesas para atender os créditos adicionais suplementares ou especiais, por Decreto, nos termos do que dispõe o inciso I e II, do artigo 43º, da Lei Federal Nº 4.320, de 17 de março de 1964 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provenientes de recebimento de convênios ou superávit financeiro vinculado, até o limite de cada convênio e ou repasse </w:t>
      </w:r>
      <w:proofErr w:type="gramStart"/>
      <w:r w:rsidRPr="00F40EA9">
        <w:rPr>
          <w:rFonts w:ascii="Arial" w:hAnsi="Arial" w:cs="Arial"/>
          <w:color w:val="000000"/>
          <w:sz w:val="24"/>
          <w:szCs w:val="24"/>
        </w:rPr>
        <w:t>voluntário incluindo a contrapartida do município, firmados entre a esfera federal e estadual</w:t>
      </w:r>
      <w:proofErr w:type="gramEnd"/>
      <w:r w:rsidRPr="00F40EA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11º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Ficam excluídos do limite do </w:t>
      </w:r>
      <w:r w:rsidRPr="00F40EA9">
        <w:rPr>
          <w:rFonts w:ascii="Arial" w:eastAsia="Calibri" w:hAnsi="Arial" w:cs="Arial"/>
          <w:i/>
          <w:iCs/>
          <w:color w:val="000000"/>
          <w:sz w:val="24"/>
          <w:szCs w:val="24"/>
          <w:lang w:eastAsia="en-US"/>
        </w:rPr>
        <w:t xml:space="preserve">caput, 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do artigo 8º, desta Lei, os créditos adicionais suplementares: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I - abertos com recursos da Reserva de Contingência, em conformidade com o disposto no artigo 5º, III, “b”, da Lei Complementar Federal Nº 101, de 04 de maio de 2000;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II - destinados a suprir insuficiências nas dotações referentes ao serviço da dívida pública;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III - destinados a suprir insuficiências nas dotações referentes ao pagamento de precatórios judiciais;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IV - destinados a suprir insuficiências nas dotações dos Fundos Especiais decorrentes do recebimento de recursos extraordinários;</w:t>
      </w:r>
    </w:p>
    <w:p w:rsidR="00E67DA4" w:rsidRPr="00F40EA9" w:rsidRDefault="00E67DA4" w:rsidP="00E67DA4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 xml:space="preserve">V - destinados a suprir insuficiências nas dotações de pessoal, autorizada </w:t>
      </w:r>
      <w:r w:rsidR="001B3B97"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à</w:t>
      </w: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redistribuição prevista no artigo 66, parágrafo único, da Lei Federal Nº 4.320, de 17de março de 1964;</w:t>
      </w:r>
    </w:p>
    <w:p w:rsidR="00593300" w:rsidRPr="00F40EA9" w:rsidRDefault="00E67DA4" w:rsidP="00F40EA9">
      <w:pPr>
        <w:autoSpaceDE w:val="0"/>
        <w:autoSpaceDN w:val="0"/>
        <w:adjustRightInd w:val="0"/>
        <w:ind w:firstLine="2835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40EA9">
        <w:rPr>
          <w:rFonts w:ascii="Arial" w:eastAsia="Calibri" w:hAnsi="Arial" w:cs="Arial"/>
          <w:color w:val="000000"/>
          <w:sz w:val="24"/>
          <w:szCs w:val="24"/>
          <w:lang w:eastAsia="en-US"/>
        </w:rPr>
        <w:t>VI - destinados à suplementação, por conta do excesso de arrecadação, as dotações de despesas destinadas a atender dispêndios de convênio apurados pela diferença entre o valor previsto e valor recebido;</w:t>
      </w:r>
    </w:p>
    <w:p w:rsidR="00E67DA4" w:rsidRPr="00F40EA9" w:rsidRDefault="001B3B97" w:rsidP="001B3B9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TITULO III</w:t>
      </w:r>
    </w:p>
    <w:p w:rsidR="001B3B97" w:rsidRPr="00F40EA9" w:rsidRDefault="001B3B97" w:rsidP="001B3B9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DAS DISPOSIÇÕES FINAIS</w:t>
      </w:r>
    </w:p>
    <w:p w:rsidR="00E67DA4" w:rsidRPr="00F40EA9" w:rsidRDefault="00E67DA4" w:rsidP="00F40EA9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Art. 12º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Fica o Chefe do Poder Executivo autorizado a contratar operações de créditos por antecipação da receita, com a finalidade de manter o equilíbrio orçamentário-financeiros do Município observados os preceitos legais aplicáveis à matéria, inclusive os mencionados nos artigos 32 e 38 da Lei Complementar Federal nº 101, de 04 de maio de 2000. Com garantia da Cota Parte do Fundo de Participação dos Municípios, Cota Parte do Imposto de Circulação de Mercadorias e Serviços ou de outras fontes de recursos próprios do Tesouro Municipal. </w:t>
      </w:r>
    </w:p>
    <w:p w:rsidR="00E67DA4" w:rsidRPr="00F40EA9" w:rsidRDefault="00E67DA4" w:rsidP="00F40EA9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Art. 13º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Os recursos consignados à conta da reserva de Contingência, previstos nesta Lei, somente poderão ser utilizados para suplementação de despesas relativas a:</w:t>
      </w:r>
    </w:p>
    <w:p w:rsidR="00E67DA4" w:rsidRPr="00F40EA9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  <w:t>I</w:t>
      </w:r>
      <w:proofErr w:type="gramStart"/>
      <w:r w:rsidRPr="00F40EA9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F40EA9">
        <w:rPr>
          <w:rFonts w:ascii="Arial" w:hAnsi="Arial" w:cs="Arial"/>
          <w:color w:val="000000"/>
          <w:sz w:val="24"/>
          <w:szCs w:val="24"/>
        </w:rPr>
        <w:t>– Investimentos;</w:t>
      </w:r>
    </w:p>
    <w:p w:rsidR="00E67DA4" w:rsidRPr="00F40EA9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  <w:t>II</w:t>
      </w:r>
      <w:proofErr w:type="gramStart"/>
      <w:r w:rsidRPr="00F40EA9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F40EA9">
        <w:rPr>
          <w:rFonts w:ascii="Arial" w:hAnsi="Arial" w:cs="Arial"/>
          <w:color w:val="000000"/>
          <w:sz w:val="24"/>
          <w:szCs w:val="24"/>
        </w:rPr>
        <w:t>– Pessoal e Encargos Sociais;</w:t>
      </w:r>
    </w:p>
    <w:p w:rsidR="00E67DA4" w:rsidRPr="00F40EA9" w:rsidRDefault="00E67DA4" w:rsidP="00E67DA4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  <w:t>III – Refinanciamento da Divida Interna e Externa</w:t>
      </w:r>
    </w:p>
    <w:p w:rsidR="00E67DA4" w:rsidRPr="00F40EA9" w:rsidRDefault="00E67DA4" w:rsidP="00F40EA9">
      <w:pPr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</w:r>
      <w:r w:rsidRPr="00F40EA9">
        <w:rPr>
          <w:rFonts w:ascii="Arial" w:hAnsi="Arial" w:cs="Arial"/>
          <w:color w:val="000000"/>
          <w:sz w:val="24"/>
          <w:szCs w:val="24"/>
        </w:rPr>
        <w:tab/>
        <w:t>IV – Sentenças Judiciais.</w:t>
      </w:r>
    </w:p>
    <w:p w:rsidR="00E67DA4" w:rsidRPr="00F40EA9" w:rsidRDefault="00E67DA4" w:rsidP="00F40EA9">
      <w:pPr>
        <w:tabs>
          <w:tab w:val="left" w:pos="2880"/>
        </w:tabs>
        <w:autoSpaceDE w:val="0"/>
        <w:autoSpaceDN w:val="0"/>
        <w:adjustRightInd w:val="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>Art. 14º - Fica o Chefe do Poder Executivo autorizado a firmar convenio com Entidades da Administração Direta, Indireta constituídas pelas Autarquias, Fundações, Fundos, Empresas Públicas e Sociedades de Economia Mista.</w:t>
      </w:r>
    </w:p>
    <w:p w:rsidR="00E67DA4" w:rsidRPr="00F40EA9" w:rsidRDefault="00E67DA4" w:rsidP="00F40EA9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Art. 15º - Fica o Chefe do Poder Executivo autorizado a atualizar a Lei Orçamentária </w:t>
      </w:r>
      <w:proofErr w:type="spellStart"/>
      <w:r w:rsidRPr="00F40EA9">
        <w:rPr>
          <w:rFonts w:ascii="Arial" w:hAnsi="Arial" w:cs="Arial"/>
          <w:color w:val="000000"/>
          <w:sz w:val="24"/>
          <w:szCs w:val="24"/>
        </w:rPr>
        <w:t>Anual-LOA</w:t>
      </w:r>
      <w:proofErr w:type="spellEnd"/>
      <w:r w:rsidRPr="00F40EA9">
        <w:rPr>
          <w:rFonts w:ascii="Arial" w:hAnsi="Arial" w:cs="Arial"/>
          <w:color w:val="000000"/>
          <w:sz w:val="24"/>
          <w:szCs w:val="24"/>
        </w:rPr>
        <w:t xml:space="preserve">, especialmente no que se refere a ações e metas </w:t>
      </w:r>
      <w:r w:rsidR="00DF1F8D" w:rsidRPr="00F40EA9">
        <w:rPr>
          <w:rFonts w:ascii="Arial" w:hAnsi="Arial" w:cs="Arial"/>
          <w:color w:val="000000"/>
          <w:sz w:val="24"/>
          <w:szCs w:val="24"/>
        </w:rPr>
        <w:t>física assegurada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a integridade dos programas de governo.</w:t>
      </w:r>
    </w:p>
    <w:p w:rsidR="00E67DA4" w:rsidRPr="00F40EA9" w:rsidRDefault="00E67DA4" w:rsidP="00F40EA9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lastRenderedPageBreak/>
        <w:t>Art. 16º - As ações prioritárias e as respectivas metas da administração pública municipal para o exercício financeiro de 20</w:t>
      </w:r>
      <w:r w:rsidR="00DF1F8D" w:rsidRPr="00F40EA9">
        <w:rPr>
          <w:rFonts w:ascii="Arial" w:hAnsi="Arial" w:cs="Arial"/>
          <w:color w:val="000000"/>
          <w:sz w:val="24"/>
          <w:szCs w:val="24"/>
        </w:rPr>
        <w:t>20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, previstas na Lei de Diretrizes Orçamentárias, estão especificados aos anexos desta Lei. </w:t>
      </w:r>
    </w:p>
    <w:p w:rsidR="001B3B97" w:rsidRPr="00F40EA9" w:rsidRDefault="00E67DA4" w:rsidP="00AB0620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Art. 17º - Em decorrência das mudanças na contabilidade aplicada ao setor público, instituídas pela Secretaria do Tesouro Nacional e pelo Tribunal de Contas de Rondônia, fica o executivo municipal autorizado a: </w:t>
      </w:r>
    </w:p>
    <w:p w:rsidR="00E67DA4" w:rsidRPr="00F40EA9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I – adequar às naturezas de despesa e fontes de recurso conforme reestruturação promovida pelo Tribunal de Contas do Estado de Rondônia; </w:t>
      </w:r>
    </w:p>
    <w:p w:rsidR="00E67DA4" w:rsidRPr="00F40EA9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II – adequar à numeração dos órgãos e unidades orçamentárias conforme normas do Tribunal de Contas do Estado de Rondônia; </w:t>
      </w:r>
    </w:p>
    <w:p w:rsidR="00E67DA4" w:rsidRPr="00F40EA9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III – adequar às contas de receita conforme as fontes de recurso e de acordo com o plano de contas emitido pela Secretaria do Tesouro Nacional (STN) e pelo Tribunal de Contas do Estado de Rondônia; </w:t>
      </w:r>
    </w:p>
    <w:p w:rsidR="00E67DA4" w:rsidRPr="00F40EA9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>IV – adequar os programas de trabalho conforme as fontes de recurso, no anexo “Quadro de Detalhamento da Despesa”.</w:t>
      </w:r>
    </w:p>
    <w:p w:rsidR="00E67DA4" w:rsidRPr="00F40EA9" w:rsidRDefault="00E67DA4" w:rsidP="00E67DA4">
      <w:pPr>
        <w:widowControl w:val="0"/>
        <w:tabs>
          <w:tab w:val="left" w:pos="0"/>
        </w:tabs>
        <w:spacing w:after="120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i/>
          <w:color w:val="000000"/>
          <w:sz w:val="24"/>
          <w:szCs w:val="24"/>
        </w:rPr>
        <w:t>Parágrafo único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- As modificações descritas no caput deste artigo não implicarão a alteração das receitas e despesas aprovadas por esta Lei.</w:t>
      </w:r>
    </w:p>
    <w:p w:rsidR="00E67DA4" w:rsidRPr="00F40EA9" w:rsidRDefault="00E67DA4" w:rsidP="00E67DA4">
      <w:pPr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 Art. 18º - Esta lei entrará em vigor na data de sua publicação, surtindo seus efeitos a partir de 01 de janeiro de 20</w:t>
      </w:r>
      <w:r w:rsidR="00DF1F8D" w:rsidRPr="00F40EA9">
        <w:rPr>
          <w:rFonts w:ascii="Arial" w:hAnsi="Arial" w:cs="Arial"/>
          <w:color w:val="000000"/>
          <w:sz w:val="24"/>
          <w:szCs w:val="24"/>
        </w:rPr>
        <w:t>20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67DA4" w:rsidRPr="00F40EA9" w:rsidRDefault="00E67DA4" w:rsidP="00E67DA4">
      <w:pPr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45F48" w:rsidRPr="00F40EA9" w:rsidRDefault="00E67DA4" w:rsidP="00AB0620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>Itapuã do Oeste - RO, 1</w:t>
      </w:r>
      <w:r w:rsidR="004D4A17">
        <w:rPr>
          <w:rFonts w:ascii="Arial" w:hAnsi="Arial" w:cs="Arial"/>
          <w:color w:val="000000"/>
          <w:sz w:val="24"/>
          <w:szCs w:val="24"/>
        </w:rPr>
        <w:t>8</w:t>
      </w:r>
      <w:r w:rsidRPr="00F40EA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4D4A17">
        <w:rPr>
          <w:rFonts w:ascii="Arial" w:hAnsi="Arial" w:cs="Arial"/>
          <w:color w:val="000000"/>
          <w:sz w:val="24"/>
          <w:szCs w:val="24"/>
        </w:rPr>
        <w:t xml:space="preserve">Dezembro </w:t>
      </w:r>
      <w:r w:rsidRPr="00F40EA9">
        <w:rPr>
          <w:rFonts w:ascii="Arial" w:hAnsi="Arial" w:cs="Arial"/>
          <w:color w:val="000000"/>
          <w:sz w:val="24"/>
          <w:szCs w:val="24"/>
        </w:rPr>
        <w:t>de 201</w:t>
      </w:r>
      <w:r w:rsidR="00DF1F8D" w:rsidRPr="00F40EA9">
        <w:rPr>
          <w:rFonts w:ascii="Arial" w:hAnsi="Arial" w:cs="Arial"/>
          <w:color w:val="000000"/>
          <w:sz w:val="24"/>
          <w:szCs w:val="24"/>
        </w:rPr>
        <w:t>9</w:t>
      </w:r>
      <w:r w:rsidRPr="00F40EA9">
        <w:rPr>
          <w:rFonts w:ascii="Arial" w:hAnsi="Arial" w:cs="Arial"/>
          <w:color w:val="000000"/>
          <w:sz w:val="24"/>
          <w:szCs w:val="24"/>
        </w:rPr>
        <w:t>.</w:t>
      </w:r>
    </w:p>
    <w:p w:rsidR="004D4A17" w:rsidRDefault="004D4A17" w:rsidP="00E67DA4">
      <w:pPr>
        <w:rPr>
          <w:rFonts w:ascii="Arial" w:hAnsi="Arial" w:cs="Arial"/>
          <w:color w:val="000000"/>
          <w:sz w:val="24"/>
          <w:szCs w:val="24"/>
        </w:rPr>
      </w:pPr>
    </w:p>
    <w:p w:rsidR="004D4A17" w:rsidRDefault="004D4A17" w:rsidP="00E67DA4">
      <w:pPr>
        <w:rPr>
          <w:rFonts w:ascii="Arial" w:hAnsi="Arial" w:cs="Arial"/>
          <w:color w:val="000000"/>
          <w:sz w:val="24"/>
          <w:szCs w:val="24"/>
        </w:rPr>
      </w:pPr>
    </w:p>
    <w:p w:rsidR="00E67DA4" w:rsidRPr="00F40EA9" w:rsidRDefault="00E67DA4" w:rsidP="00E67DA4">
      <w:pPr>
        <w:rPr>
          <w:rFonts w:ascii="Arial" w:hAnsi="Arial" w:cs="Arial"/>
          <w:color w:val="000000"/>
          <w:sz w:val="24"/>
          <w:szCs w:val="24"/>
        </w:rPr>
      </w:pPr>
      <w:r w:rsidRPr="00F40E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1AFB" w:rsidRPr="00F40EA9" w:rsidRDefault="00F40EA9" w:rsidP="00D45F48">
      <w:pPr>
        <w:spacing w:after="0"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40EA9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D45F48" w:rsidRPr="00F40EA9" w:rsidRDefault="00F40EA9" w:rsidP="00D45F48">
      <w:pPr>
        <w:spacing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1B3B97" w:rsidRDefault="001B3B97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0EA9" w:rsidRDefault="00F40EA9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620" w:rsidRDefault="00AB0620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620" w:rsidRDefault="00AB0620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0620" w:rsidRDefault="00AB0620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0EA9" w:rsidRDefault="00F40EA9" w:rsidP="00AB0620">
      <w:pPr>
        <w:ind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31AFB" w:rsidRPr="004D4A17" w:rsidRDefault="00ED54DF" w:rsidP="00A277B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D4A17">
        <w:rPr>
          <w:rFonts w:ascii="Arial" w:hAnsi="Arial" w:cs="Arial"/>
          <w:b/>
          <w:color w:val="000000"/>
          <w:sz w:val="24"/>
          <w:szCs w:val="24"/>
        </w:rPr>
        <w:t>ANEXO I</w:t>
      </w:r>
    </w:p>
    <w:p w:rsidR="004D4A17" w:rsidRPr="00F40EA9" w:rsidRDefault="004D4A17" w:rsidP="00A277B7">
      <w:pPr>
        <w:ind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375" w:type="dxa"/>
        <w:jc w:val="center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3419"/>
        <w:gridCol w:w="2849"/>
        <w:gridCol w:w="1168"/>
      </w:tblGrid>
      <w:tr w:rsidR="00A31AFB" w:rsidRPr="00F40EA9" w:rsidTr="00ED54DF">
        <w:trPr>
          <w:trHeight w:val="330"/>
          <w:jc w:val="center"/>
        </w:trPr>
        <w:tc>
          <w:tcPr>
            <w:tcW w:w="93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DEMONSTRATIVO DA RECEITA POR CATEGORIA ECONÔMICA 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CATEGORIA ECONÔMICA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31AFB" w:rsidRPr="00F40EA9" w:rsidTr="00ED54DF">
        <w:trPr>
          <w:trHeight w:val="721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1000.00.00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RECEITAS CORRENTES (1)</w:t>
            </w:r>
            <w:proofErr w:type="gramStart"/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End"/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28.963.136,56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1110.00.00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Imposto, taxas e contribuição de melhoria.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  2.735.555,04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10,4829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1200.00.00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Receita de Contribuição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  200.000,00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0,7664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    139.642,32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0,5351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1600.00.00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 xml:space="preserve">           105,00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0,0004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1700.00.00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       25.880.709,47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99,177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1900.00.00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left="-283" w:hanging="142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 xml:space="preserve">      7.724,73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0,0296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2000.00.00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RECEITAS DE CAPITAL (2)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          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2200.00.00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hanging="39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R$                           -</w:t>
            </w:r>
            <w:proofErr w:type="gramStart"/>
            <w:r w:rsidRPr="00F40EA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2400.00.00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           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9000.00.00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DEDUÇÕES DA RECEITA (3)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0EA9">
              <w:rPr>
                <w:rFonts w:ascii="Arial" w:hAnsi="Arial" w:cs="Arial"/>
                <w:bCs/>
                <w:sz w:val="20"/>
                <w:szCs w:val="20"/>
              </w:rPr>
              <w:t xml:space="preserve">R$          </w:t>
            </w: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F40EA9">
              <w:rPr>
                <w:rFonts w:ascii="Arial" w:hAnsi="Arial" w:cs="Arial"/>
                <w:b/>
                <w:sz w:val="20"/>
                <w:szCs w:val="20"/>
              </w:rPr>
              <w:t>2.867.735,56)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10,98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9500.00.00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>Deduções do FUNDEB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 R$           </w:t>
            </w:r>
            <w:proofErr w:type="gramStart"/>
            <w:r w:rsidRPr="00F40EA9">
              <w:rPr>
                <w:rFonts w:ascii="Arial" w:hAnsi="Arial" w:cs="Arial"/>
                <w:sz w:val="20"/>
                <w:szCs w:val="20"/>
              </w:rPr>
              <w:t>(</w:t>
            </w:r>
            <w:r w:rsidRPr="00F40E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Pr="00F40EA9">
              <w:rPr>
                <w:rFonts w:ascii="Arial" w:hAnsi="Arial" w:cs="Arial"/>
                <w:sz w:val="20"/>
                <w:szCs w:val="20"/>
              </w:rPr>
              <w:t>2.867.735,56)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10,98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RECEITA TOTAL = (1) + (2) - (3)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R$           26.095.383,00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A31AFB" w:rsidRPr="00F40EA9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Default="00ED54DF" w:rsidP="004D4A1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D4A17">
        <w:rPr>
          <w:rFonts w:ascii="Arial" w:hAnsi="Arial" w:cs="Arial"/>
          <w:b/>
          <w:color w:val="000000"/>
          <w:sz w:val="24"/>
          <w:szCs w:val="24"/>
        </w:rPr>
        <w:t>ANEXO II</w:t>
      </w:r>
    </w:p>
    <w:p w:rsidR="004D4A17" w:rsidRPr="004D4A17" w:rsidRDefault="004D4A17" w:rsidP="004D4A17">
      <w:pPr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8793" w:type="dxa"/>
        <w:jc w:val="center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2165"/>
        <w:gridCol w:w="1302"/>
      </w:tblGrid>
      <w:tr w:rsidR="00A31AFB" w:rsidRPr="00F40EA9" w:rsidTr="00ED54DF">
        <w:trPr>
          <w:trHeight w:val="517"/>
          <w:jc w:val="center"/>
        </w:trPr>
        <w:tc>
          <w:tcPr>
            <w:tcW w:w="5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AFB" w:rsidRPr="00F40EA9" w:rsidRDefault="00A31AFB" w:rsidP="00ED54DF">
            <w:pPr>
              <w:ind w:firstLine="5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 ECONÔMICA / GRUPO DE DESPESA</w:t>
            </w:r>
          </w:p>
        </w:tc>
        <w:tc>
          <w:tcPr>
            <w:tcW w:w="2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PREVISTO 2020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31AFB" w:rsidRPr="00F40EA9" w:rsidTr="00ED54DF">
        <w:trPr>
          <w:trHeight w:val="517"/>
          <w:jc w:val="center"/>
        </w:trPr>
        <w:tc>
          <w:tcPr>
            <w:tcW w:w="5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DESPESAS CORRENTES (1)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A31AFB"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24.875.849,06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95,31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Pessoal e Encargos Sociais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>15.061.687,60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57,71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Juros e Encargos da Dívida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 xml:space="preserve">   5.250,00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0,020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Outras Despesas Correntes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>9.808.911,46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37,58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DESPESAS DE CAPITAL (2)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</w:t>
            </w:r>
            <w:r w:rsidR="00A31AFB"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1.148.199,40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</w:t>
            </w:r>
            <w:r w:rsidR="001E15AE"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left="-92"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1AFB"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proofErr w:type="gramStart"/>
            <w:r w:rsidR="00A31AFB" w:rsidRPr="00F40EA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="00A31AFB"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Investimentos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>968.199,40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Amortização da Dívida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 xml:space="preserve"> 180.000,00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0,689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RESERVA DE CONTINGÊNCIA (3)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</w:t>
            </w:r>
            <w:r w:rsidR="00A31AFB"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71.334,54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0,273</w:t>
            </w:r>
            <w:r w:rsidR="001E15AE"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  <w:proofErr w:type="gramStart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Reserva de Contingência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EA9">
              <w:rPr>
                <w:rFonts w:ascii="Arial" w:hAnsi="Arial" w:cs="Arial"/>
                <w:sz w:val="20"/>
                <w:szCs w:val="20"/>
              </w:rPr>
              <w:t xml:space="preserve">R$        </w:t>
            </w:r>
            <w:r w:rsidR="00A31AFB" w:rsidRPr="00F40EA9">
              <w:rPr>
                <w:rFonts w:ascii="Arial" w:hAnsi="Arial" w:cs="Arial"/>
                <w:sz w:val="20"/>
                <w:szCs w:val="20"/>
              </w:rPr>
              <w:t xml:space="preserve"> 71.334,54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color w:val="000000"/>
                <w:sz w:val="20"/>
                <w:szCs w:val="20"/>
              </w:rPr>
              <w:t>0,273</w:t>
            </w:r>
            <w:r w:rsidR="001E15AE" w:rsidRPr="00F40EA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31AFB" w:rsidRPr="00F40EA9" w:rsidTr="00ED54DF">
        <w:trPr>
          <w:trHeight w:val="330"/>
          <w:jc w:val="center"/>
        </w:trPr>
        <w:tc>
          <w:tcPr>
            <w:tcW w:w="5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 TOTAL = (1) + (2) + (3)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ED54DF" w:rsidP="00ED54DF">
            <w:pPr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</w:t>
            </w:r>
            <w:r w:rsidR="00A31AFB"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26.095.383,00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A31AFB" w:rsidRPr="00F40EA9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Pr="00F40EA9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A31AFB" w:rsidRPr="00F40EA9" w:rsidRDefault="00A31AFB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E67DA4">
      <w:pPr>
        <w:rPr>
          <w:rFonts w:ascii="Arial" w:hAnsi="Arial" w:cs="Arial"/>
          <w:color w:val="000000"/>
          <w:sz w:val="20"/>
          <w:szCs w:val="20"/>
        </w:rPr>
      </w:pPr>
    </w:p>
    <w:p w:rsidR="00ED54DF" w:rsidRPr="00F40EA9" w:rsidRDefault="00ED54DF" w:rsidP="00AB0620">
      <w:pPr>
        <w:tabs>
          <w:tab w:val="left" w:pos="0"/>
        </w:tabs>
        <w:ind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1AFB" w:rsidRDefault="00ED54DF" w:rsidP="00F40EA9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D4A17">
        <w:rPr>
          <w:rFonts w:ascii="Arial" w:hAnsi="Arial" w:cs="Arial"/>
          <w:b/>
          <w:color w:val="000000"/>
          <w:sz w:val="24"/>
          <w:szCs w:val="24"/>
        </w:rPr>
        <w:t>ANEXO III</w:t>
      </w:r>
    </w:p>
    <w:p w:rsidR="004D4A17" w:rsidRPr="004D4A17" w:rsidRDefault="004D4A17" w:rsidP="00F40EA9">
      <w:pPr>
        <w:tabs>
          <w:tab w:val="left" w:pos="0"/>
        </w:tabs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835"/>
      </w:tblGrid>
      <w:tr w:rsidR="00A31AFB" w:rsidRPr="00F40EA9" w:rsidTr="00CE3291">
        <w:trPr>
          <w:trHeight w:val="33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DEMONSTATIVO DAS DESPESAS POR ÓRGÃO E UNIDADE</w:t>
            </w:r>
          </w:p>
        </w:tc>
      </w:tr>
      <w:tr w:rsidR="00A31AFB" w:rsidRPr="00F40EA9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02- 01 - CÂMARA</w:t>
            </w:r>
            <w:proofErr w:type="gramEnd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MUNICIPAL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1.232.840,27 </w:t>
            </w:r>
          </w:p>
        </w:tc>
      </w:tr>
      <w:tr w:rsidR="00A31AFB" w:rsidRPr="00F40EA9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02- 02 - GABINETE</w:t>
            </w:r>
            <w:proofErr w:type="gramEnd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PREFEITO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R$            713.467,50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02-03 - SEC. MUNIC. DE ADMINISTRAÇÃO E PLANEJAMENTO </w:t>
            </w:r>
            <w:r w:rsidR="00593300"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SEMAP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1.418.610,65 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04 - SEC. MUNIC. DE OBRAS E SERVIÇOS PÚBLICOS </w:t>
            </w:r>
            <w:r w:rsidR="00593300"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SEMOSP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2.580.093,10 </w:t>
            </w:r>
          </w:p>
        </w:tc>
      </w:tr>
      <w:tr w:rsidR="00A31AFB" w:rsidRPr="00F40EA9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05     SEC. MUNIC. DE SAÚDE -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SEMSAU</w:t>
            </w:r>
            <w:proofErr w:type="gramEnd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5.350.719,60 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02 06 - SEC. MUNIC. DE EDUCAÇÃO, CULTURA E DESPORTO – SEMECE.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11.084.500,22 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02 06.03 - SEC. MUNIC. DE EDUCAÇÃO, CULTURA E DESPORTO – SEMECE- DIFUSÃO DA CULTURA, ESPORTE LAZER E RECREAÇÃO.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R$            146.683,50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07 - SEC. MUNIC. DE AGRICULTURA E MEIO AMBIENTE </w:t>
            </w:r>
            <w:r w:rsidR="00593300"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SEMAGRI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  596.391,62 </w:t>
            </w:r>
          </w:p>
        </w:tc>
      </w:tr>
      <w:tr w:rsidR="00A31AFB" w:rsidRPr="00F40EA9" w:rsidTr="00CE329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08 - SEC. MUNIC. DE TRABALHO E ASSISTENCIA SOCIAL -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SEMTAS</w:t>
            </w:r>
            <w:proofErr w:type="gramEnd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1.191.610,01 </w:t>
            </w:r>
          </w:p>
        </w:tc>
      </w:tr>
      <w:tr w:rsidR="00A31AFB" w:rsidRPr="00F40EA9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ED54DF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02 09 - SEC. MUNIC. DE FAZENDA </w:t>
            </w:r>
            <w:r w:rsidR="00593300"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SEMFAZ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R$          1.780.466,53 </w:t>
            </w:r>
          </w:p>
        </w:tc>
      </w:tr>
      <w:tr w:rsidR="00A31AFB" w:rsidRPr="00F40EA9" w:rsidTr="00CE3291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CE32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AFB" w:rsidRPr="00F40EA9" w:rsidRDefault="00A31AFB" w:rsidP="00A277B7">
            <w:pPr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0E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        </w:t>
            </w:r>
            <w:r w:rsidRPr="00F40EA9">
              <w:rPr>
                <w:rFonts w:ascii="Arial" w:hAnsi="Arial" w:cs="Arial"/>
                <w:b/>
                <w:bCs/>
                <w:sz w:val="20"/>
                <w:szCs w:val="20"/>
              </w:rPr>
              <w:t>26.095.383,00</w:t>
            </w:r>
          </w:p>
        </w:tc>
      </w:tr>
    </w:tbl>
    <w:p w:rsidR="00D45F48" w:rsidRPr="00F40EA9" w:rsidRDefault="00D45F48" w:rsidP="00F40EA9">
      <w:pPr>
        <w:ind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D45F48" w:rsidRPr="00F40EA9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D45F48" w:rsidRPr="00F40EA9" w:rsidRDefault="00D45F48" w:rsidP="00D45F4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45F48" w:rsidRPr="00F40EA9" w:rsidRDefault="00D45F48" w:rsidP="00D45F4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D45F48" w:rsidRPr="00F40EA9" w:rsidRDefault="00D45F48" w:rsidP="00D45F48">
      <w:pPr>
        <w:rPr>
          <w:rFonts w:ascii="Arial" w:hAnsi="Arial" w:cs="Arial"/>
          <w:color w:val="000000"/>
          <w:sz w:val="24"/>
          <w:szCs w:val="24"/>
        </w:rPr>
      </w:pPr>
    </w:p>
    <w:p w:rsidR="00A31AFB" w:rsidRPr="00F40EA9" w:rsidRDefault="00A31AFB" w:rsidP="00E67DA4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31AFB" w:rsidRPr="00F40EA9" w:rsidSect="00A40B34">
      <w:headerReference w:type="default" r:id="rId9"/>
      <w:footerReference w:type="default" r:id="rId10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3A" w:rsidRDefault="00424B3A" w:rsidP="00EF5AE7">
      <w:pPr>
        <w:spacing w:after="0" w:line="240" w:lineRule="auto"/>
      </w:pPr>
      <w:r>
        <w:separator/>
      </w:r>
    </w:p>
  </w:endnote>
  <w:endnote w:type="continuationSeparator" w:id="0">
    <w:p w:rsidR="00424B3A" w:rsidRDefault="00424B3A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20" w:rsidRDefault="00AB0620" w:rsidP="00AB0620">
    <w:pPr>
      <w:pStyle w:val="Rodap"/>
      <w:pBdr>
        <w:top w:val="single" w:sz="4" w:space="1" w:color="auto"/>
      </w:pBdr>
      <w:spacing w:after="0" w:line="240" w:lineRule="auto"/>
      <w:jc w:val="both"/>
      <w:rPr>
        <w:rFonts w:ascii="Book Antiqua" w:hAnsi="Book Antiqua"/>
        <w:sz w:val="2"/>
        <w:szCs w:val="2"/>
      </w:rPr>
    </w:pPr>
  </w:p>
  <w:p w:rsidR="00AB0620" w:rsidRPr="00AB0620" w:rsidRDefault="00AB0620" w:rsidP="00AB0620">
    <w:pPr>
      <w:pStyle w:val="Rodap"/>
      <w:pBdr>
        <w:top w:val="single" w:sz="4" w:space="1" w:color="auto"/>
      </w:pBdr>
      <w:spacing w:after="0" w:line="240" w:lineRule="auto"/>
      <w:rPr>
        <w:rFonts w:ascii="Book Antiqua" w:hAnsi="Book Antiqua"/>
        <w:sz w:val="2"/>
        <w:szCs w:val="2"/>
      </w:rPr>
    </w:pPr>
  </w:p>
  <w:p w:rsidR="00AB0620" w:rsidRPr="00AB0620" w:rsidRDefault="00AB0620" w:rsidP="00AB0620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 xml:space="preserve">Avenida Pres. Médici </w:t>
    </w:r>
    <w:proofErr w:type="spellStart"/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esq.c</w:t>
    </w:r>
    <w:proofErr w:type="spellEnd"/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 xml:space="preserve">/Rua Reginaldo F. Borges, nº 1280 - </w:t>
    </w:r>
    <w:proofErr w:type="gramStart"/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Centro</w:t>
    </w:r>
    <w:proofErr w:type="gramEnd"/>
  </w:p>
  <w:p w:rsidR="00AB0620" w:rsidRPr="00AB0620" w:rsidRDefault="00AB0620" w:rsidP="00AB0620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Caixa Postal nº. 35 - CEP 76.861-000 – Itapuã do Oeste – (RO)</w:t>
    </w:r>
  </w:p>
  <w:p w:rsidR="00AB0620" w:rsidRPr="00AB0620" w:rsidRDefault="00AB0620" w:rsidP="00AB0620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Fone/Fax; (0XX69) 3231 2283</w:t>
    </w:r>
  </w:p>
  <w:p w:rsidR="00AB0620" w:rsidRPr="00AB0620" w:rsidRDefault="00AB0620" w:rsidP="00AB0620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e-mail</w:t>
    </w:r>
    <w:proofErr w:type="gramEnd"/>
    <w:r w:rsidRPr="00AB0620">
      <w:rPr>
        <w:rFonts w:ascii="Times New Roman" w:eastAsia="Times New Roman" w:hAnsi="Times New Roman" w:cs="Times New Roman"/>
        <w:color w:val="000000"/>
        <w:sz w:val="16"/>
        <w:szCs w:val="16"/>
      </w:rPr>
      <w:t>: www.camaraitapua@hotmail.com</w:t>
    </w:r>
  </w:p>
  <w:p w:rsidR="00AB0620" w:rsidRPr="00AB0620" w:rsidRDefault="00AB0620" w:rsidP="00AB0620">
    <w:pPr>
      <w:tabs>
        <w:tab w:val="center" w:pos="4252"/>
        <w:tab w:val="right" w:pos="8504"/>
      </w:tabs>
      <w:spacing w:after="0" w:line="240" w:lineRule="auto"/>
      <w:ind w:firstLine="0"/>
      <w:jc w:val="left"/>
      <w:rPr>
        <w:rFonts w:ascii="Times New Roman" w:eastAsia="Times New Roman" w:hAnsi="Times New Roman" w:cs="Times New Roman"/>
        <w:sz w:val="16"/>
        <w:szCs w:val="16"/>
      </w:rPr>
    </w:pPr>
  </w:p>
  <w:p w:rsidR="00353C18" w:rsidRDefault="00353C18" w:rsidP="00A40B34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3A" w:rsidRDefault="00424B3A" w:rsidP="00EF5AE7">
      <w:pPr>
        <w:spacing w:after="0" w:line="240" w:lineRule="auto"/>
      </w:pPr>
      <w:r>
        <w:separator/>
      </w:r>
    </w:p>
  </w:footnote>
  <w:footnote w:type="continuationSeparator" w:id="0">
    <w:p w:rsidR="00424B3A" w:rsidRDefault="00424B3A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20" w:rsidRPr="00AB0620" w:rsidRDefault="00AB0620" w:rsidP="00AB0620">
    <w:pPr>
      <w:tabs>
        <w:tab w:val="center" w:pos="4419"/>
        <w:tab w:val="right" w:pos="8838"/>
      </w:tabs>
      <w:spacing w:after="0" w:line="240" w:lineRule="auto"/>
      <w:ind w:firstLine="0"/>
      <w:rPr>
        <w:rFonts w:ascii="Arial" w:eastAsia="Times New Roman" w:hAnsi="Arial" w:cs="Arial"/>
        <w:color w:val="333300"/>
        <w:sz w:val="24"/>
        <w:szCs w:val="24"/>
      </w:rPr>
    </w:pPr>
  </w:p>
  <w:p w:rsidR="00AB0620" w:rsidRPr="00AB0620" w:rsidRDefault="00424B3A" w:rsidP="00AB0620">
    <w:pPr>
      <w:pBdr>
        <w:bottom w:val="thinThickThinSmallGap" w:sz="24" w:space="1" w:color="000000"/>
      </w:pBdr>
      <w:tabs>
        <w:tab w:val="center" w:pos="4419"/>
        <w:tab w:val="right" w:pos="8838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38251431" r:id="rId2"/>
      </w:pict>
    </w:r>
    <w:r w:rsidR="00AB0620" w:rsidRPr="00AB0620">
      <w:rPr>
        <w:rFonts w:ascii="Times New Roman" w:eastAsia="Times New Roman" w:hAnsi="Times New Roman" w:cs="Times New Roman"/>
        <w:color w:val="000000"/>
        <w:sz w:val="24"/>
        <w:szCs w:val="24"/>
      </w:rPr>
      <w:t>ESTADO DE RONDÔNIA</w:t>
    </w:r>
  </w:p>
  <w:p w:rsidR="00AB0620" w:rsidRPr="00AB0620" w:rsidRDefault="00AB0620" w:rsidP="00AB0620">
    <w:pPr>
      <w:pBdr>
        <w:bottom w:val="thinThickThinSmallGap" w:sz="24" w:space="1" w:color="000000"/>
      </w:pBdr>
      <w:tabs>
        <w:tab w:val="center" w:pos="4419"/>
        <w:tab w:val="right" w:pos="8838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AB0620">
      <w:rPr>
        <w:rFonts w:ascii="Times New Roman" w:eastAsia="Times New Roman" w:hAnsi="Times New Roman" w:cs="Times New Roman"/>
        <w:color w:val="000000"/>
        <w:sz w:val="24"/>
        <w:szCs w:val="24"/>
      </w:rPr>
      <w:t>CÂMARA MUNICIPAL DE ITAPUÃ DO OESTE</w:t>
    </w:r>
  </w:p>
  <w:p w:rsidR="00AB0620" w:rsidRPr="00AB0620" w:rsidRDefault="00AB0620" w:rsidP="00AB0620">
    <w:pPr>
      <w:pBdr>
        <w:bottom w:val="thinThickThinSmallGap" w:sz="24" w:space="1" w:color="000000"/>
      </w:pBdr>
      <w:tabs>
        <w:tab w:val="center" w:pos="4419"/>
        <w:tab w:val="left" w:pos="7665"/>
        <w:tab w:val="right" w:pos="8838"/>
      </w:tabs>
      <w:spacing w:after="0" w:line="240" w:lineRule="auto"/>
      <w:ind w:firstLine="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AB0620">
      <w:rPr>
        <w:rFonts w:ascii="Times New Roman" w:eastAsia="Times New Roman" w:hAnsi="Times New Roman" w:cs="Times New Roman"/>
        <w:color w:val="000000"/>
        <w:sz w:val="24"/>
        <w:szCs w:val="24"/>
      </w:rPr>
      <w:t>GABINETE DA PRESIDÊNCIA</w:t>
    </w:r>
  </w:p>
  <w:p w:rsidR="00AB0620" w:rsidRPr="00AB0620" w:rsidRDefault="00AB0620" w:rsidP="00AB0620">
    <w:pPr>
      <w:pStyle w:val="Cabealho"/>
      <w:tabs>
        <w:tab w:val="left" w:pos="2550"/>
        <w:tab w:val="center" w:pos="4677"/>
      </w:tabs>
      <w:spacing w:after="0"/>
      <w:jc w:val="both"/>
      <w:rPr>
        <w:rFonts w:ascii="Arial" w:hAnsi="Arial" w:cs="Arial"/>
        <w:color w:val="333300"/>
      </w:rPr>
    </w:pPr>
    <w:r>
      <w:rPr>
        <w:rFonts w:ascii="Arial" w:hAnsi="Arial" w:cs="Arial"/>
        <w:color w:val="333300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B9A"/>
    <w:multiLevelType w:val="hybridMultilevel"/>
    <w:tmpl w:val="6D2484A2"/>
    <w:lvl w:ilvl="0" w:tplc="A5A2D7A8">
      <w:start w:val="1"/>
      <w:numFmt w:val="upperRoman"/>
      <w:lvlText w:val="%1."/>
      <w:lvlJc w:val="left"/>
      <w:pPr>
        <w:ind w:left="1800" w:hanging="720"/>
      </w:pPr>
      <w:rPr>
        <w:rFonts w:ascii="Arial" w:eastAsiaTheme="minorEastAsia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E68DB"/>
    <w:multiLevelType w:val="hybridMultilevel"/>
    <w:tmpl w:val="E6060542"/>
    <w:lvl w:ilvl="0" w:tplc="1B443F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C3FF8"/>
    <w:multiLevelType w:val="hybridMultilevel"/>
    <w:tmpl w:val="E6060542"/>
    <w:lvl w:ilvl="0" w:tplc="1B443F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9044CA"/>
    <w:multiLevelType w:val="hybridMultilevel"/>
    <w:tmpl w:val="BCCEC636"/>
    <w:lvl w:ilvl="0" w:tplc="D5B4E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526B"/>
    <w:multiLevelType w:val="hybridMultilevel"/>
    <w:tmpl w:val="97982A22"/>
    <w:lvl w:ilvl="0" w:tplc="3A0EA4A4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27440"/>
    <w:rsid w:val="00077972"/>
    <w:rsid w:val="000A073D"/>
    <w:rsid w:val="000A66F4"/>
    <w:rsid w:val="000D7BE1"/>
    <w:rsid w:val="001272D7"/>
    <w:rsid w:val="001401DB"/>
    <w:rsid w:val="001762C7"/>
    <w:rsid w:val="001A3086"/>
    <w:rsid w:val="001B2A3F"/>
    <w:rsid w:val="001B36C4"/>
    <w:rsid w:val="001B3B97"/>
    <w:rsid w:val="001E15AE"/>
    <w:rsid w:val="001F23B5"/>
    <w:rsid w:val="001F2D8F"/>
    <w:rsid w:val="002107D9"/>
    <w:rsid w:val="002154E0"/>
    <w:rsid w:val="00222747"/>
    <w:rsid w:val="00231424"/>
    <w:rsid w:val="00234F2C"/>
    <w:rsid w:val="00247444"/>
    <w:rsid w:val="00256AB9"/>
    <w:rsid w:val="002877C4"/>
    <w:rsid w:val="002A5A95"/>
    <w:rsid w:val="002A73E4"/>
    <w:rsid w:val="002F410A"/>
    <w:rsid w:val="00307F2D"/>
    <w:rsid w:val="0033521B"/>
    <w:rsid w:val="00353C18"/>
    <w:rsid w:val="00372B61"/>
    <w:rsid w:val="00376949"/>
    <w:rsid w:val="00384438"/>
    <w:rsid w:val="003C54BB"/>
    <w:rsid w:val="003F65D4"/>
    <w:rsid w:val="00412A9D"/>
    <w:rsid w:val="00424B3A"/>
    <w:rsid w:val="004918A2"/>
    <w:rsid w:val="004D4A17"/>
    <w:rsid w:val="005226C7"/>
    <w:rsid w:val="005279FE"/>
    <w:rsid w:val="00583FBD"/>
    <w:rsid w:val="00593300"/>
    <w:rsid w:val="005A48FB"/>
    <w:rsid w:val="005C51C3"/>
    <w:rsid w:val="005D739B"/>
    <w:rsid w:val="005E1133"/>
    <w:rsid w:val="005E66D0"/>
    <w:rsid w:val="00622FF5"/>
    <w:rsid w:val="006308B4"/>
    <w:rsid w:val="00683172"/>
    <w:rsid w:val="006B21E6"/>
    <w:rsid w:val="006B7679"/>
    <w:rsid w:val="006C5FD2"/>
    <w:rsid w:val="0071414B"/>
    <w:rsid w:val="00717944"/>
    <w:rsid w:val="00736F00"/>
    <w:rsid w:val="007A35E8"/>
    <w:rsid w:val="007D3E90"/>
    <w:rsid w:val="00811201"/>
    <w:rsid w:val="008422E4"/>
    <w:rsid w:val="00874F0D"/>
    <w:rsid w:val="00884D90"/>
    <w:rsid w:val="008B6DC6"/>
    <w:rsid w:val="008D5A9B"/>
    <w:rsid w:val="009536E9"/>
    <w:rsid w:val="00966585"/>
    <w:rsid w:val="009E4D9E"/>
    <w:rsid w:val="00A1558A"/>
    <w:rsid w:val="00A277B7"/>
    <w:rsid w:val="00A31AFB"/>
    <w:rsid w:val="00A40B34"/>
    <w:rsid w:val="00A77898"/>
    <w:rsid w:val="00AB0620"/>
    <w:rsid w:val="00B41160"/>
    <w:rsid w:val="00B47E56"/>
    <w:rsid w:val="00B501C3"/>
    <w:rsid w:val="00B60BB7"/>
    <w:rsid w:val="00BA057D"/>
    <w:rsid w:val="00BB309B"/>
    <w:rsid w:val="00BB7DBA"/>
    <w:rsid w:val="00BD0BA9"/>
    <w:rsid w:val="00C1050D"/>
    <w:rsid w:val="00C43527"/>
    <w:rsid w:val="00C67E00"/>
    <w:rsid w:val="00C908B5"/>
    <w:rsid w:val="00CB36F9"/>
    <w:rsid w:val="00CD2809"/>
    <w:rsid w:val="00CE64F9"/>
    <w:rsid w:val="00D115EF"/>
    <w:rsid w:val="00D3742B"/>
    <w:rsid w:val="00D45F48"/>
    <w:rsid w:val="00D91F2A"/>
    <w:rsid w:val="00DB124C"/>
    <w:rsid w:val="00DF1F8D"/>
    <w:rsid w:val="00E45E07"/>
    <w:rsid w:val="00E62E06"/>
    <w:rsid w:val="00E67DA4"/>
    <w:rsid w:val="00E841DA"/>
    <w:rsid w:val="00EA4CCE"/>
    <w:rsid w:val="00ED54DF"/>
    <w:rsid w:val="00EF5AE7"/>
    <w:rsid w:val="00EF75B8"/>
    <w:rsid w:val="00F40EA9"/>
    <w:rsid w:val="00F418BC"/>
    <w:rsid w:val="00F820BE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5"/>
    <w:rPr>
      <w:rFonts w:cstheme="minorBidi"/>
    </w:rPr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  <w:rPr>
      <w:rFonts w:cstheme="minorBidi"/>
    </w:r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Corpodetexto">
    <w:name w:val="Body Text"/>
    <w:basedOn w:val="Normal"/>
    <w:link w:val="CorpodetextoChar"/>
    <w:rsid w:val="00E67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67DA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rsid w:val="00E67DA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6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0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5"/>
    <w:rPr>
      <w:rFonts w:cstheme="minorBidi"/>
    </w:rPr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  <w:rPr>
      <w:rFonts w:cstheme="minorBidi"/>
    </w:r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Corpodetexto">
    <w:name w:val="Body Text"/>
    <w:basedOn w:val="Normal"/>
    <w:link w:val="CorpodetextoChar"/>
    <w:rsid w:val="00E67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67DA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rsid w:val="00E67DA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6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85C25-0027-43E2-88B9-D6AF4651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1941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6</cp:revision>
  <cp:lastPrinted>2019-12-03T13:11:00Z</cp:lastPrinted>
  <dcterms:created xsi:type="dcterms:W3CDTF">2019-12-19T12:12:00Z</dcterms:created>
  <dcterms:modified xsi:type="dcterms:W3CDTF">2019-12-19T13:04:00Z</dcterms:modified>
</cp:coreProperties>
</file>