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89" w:rsidRDefault="00D01D89" w:rsidP="00D01D89">
      <w:pPr>
        <w:pStyle w:val="Corpodetexto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AUTÓGRAFO Nº 014/2019</w:t>
      </w:r>
    </w:p>
    <w:p w:rsidR="00D01D89" w:rsidRDefault="00D01D89" w:rsidP="00D01D89">
      <w:pPr>
        <w:pStyle w:val="Corpodetexto"/>
        <w:spacing w:line="276" w:lineRule="auto"/>
        <w:rPr>
          <w:rFonts w:ascii="Arial" w:hAnsi="Arial" w:cs="Arial"/>
          <w:b/>
          <w:color w:val="000000" w:themeColor="text1"/>
        </w:rPr>
      </w:pPr>
      <w:r w:rsidRPr="00044266">
        <w:rPr>
          <w:rFonts w:ascii="Arial" w:hAnsi="Arial" w:cs="Arial"/>
          <w:b/>
          <w:color w:val="000000" w:themeColor="text1"/>
        </w:rPr>
        <w:t xml:space="preserve">PROJETO DE LEI Nº </w:t>
      </w:r>
      <w:r>
        <w:rPr>
          <w:rFonts w:ascii="Arial" w:hAnsi="Arial" w:cs="Arial"/>
          <w:b/>
          <w:color w:val="000000" w:themeColor="text1"/>
        </w:rPr>
        <w:t>011/2019</w:t>
      </w:r>
      <w:proofErr w:type="gramStart"/>
      <w:r w:rsidRPr="00044266">
        <w:rPr>
          <w:rFonts w:ascii="Arial" w:hAnsi="Arial" w:cs="Arial"/>
          <w:b/>
          <w:color w:val="000000" w:themeColor="text1"/>
        </w:rPr>
        <w:t xml:space="preserve">    </w:t>
      </w:r>
    </w:p>
    <w:p w:rsidR="00D01D89" w:rsidRPr="00044266" w:rsidRDefault="00D40389" w:rsidP="00D01D89">
      <w:pPr>
        <w:pStyle w:val="Corpodetexto"/>
        <w:spacing w:line="276" w:lineRule="auto"/>
        <w:rPr>
          <w:rFonts w:ascii="Arial" w:hAnsi="Arial" w:cs="Arial"/>
          <w:b/>
          <w:color w:val="000000" w:themeColor="text1"/>
        </w:rPr>
      </w:pPr>
      <w:proofErr w:type="gramEnd"/>
      <w:r>
        <w:rPr>
          <w:rFonts w:ascii="Arial" w:hAnsi="Arial" w:cs="Arial"/>
          <w:b/>
          <w:color w:val="000000" w:themeColor="text1"/>
        </w:rPr>
        <w:t>DE 19</w:t>
      </w:r>
      <w:r w:rsidR="00D01D89">
        <w:rPr>
          <w:rFonts w:ascii="Arial" w:hAnsi="Arial" w:cs="Arial"/>
          <w:b/>
          <w:color w:val="000000" w:themeColor="text1"/>
        </w:rPr>
        <w:t xml:space="preserve"> DE JUNHO DE 2019</w:t>
      </w:r>
      <w:proofErr w:type="gramStart"/>
      <w:r w:rsidR="00D01D89" w:rsidRPr="00044266">
        <w:rPr>
          <w:rFonts w:ascii="Arial" w:hAnsi="Arial" w:cs="Arial"/>
          <w:b/>
          <w:color w:val="000000" w:themeColor="text1"/>
        </w:rPr>
        <w:t xml:space="preserve">  </w:t>
      </w:r>
    </w:p>
    <w:p w:rsidR="009F3A25" w:rsidRDefault="005A3D6C" w:rsidP="00D3194F">
      <w:pPr>
        <w:spacing w:line="360" w:lineRule="auto"/>
        <w:ind w:left="4950"/>
        <w:rPr>
          <w:rFonts w:ascii="Arial" w:hAnsi="Arial" w:cs="Arial"/>
          <w:color w:val="000000" w:themeColor="text1"/>
        </w:rPr>
      </w:pPr>
      <w:proofErr w:type="gramEnd"/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5A3D6C" w:rsidRDefault="005A3D6C" w:rsidP="008708F6">
      <w:pPr>
        <w:spacing w:line="360" w:lineRule="auto"/>
        <w:ind w:left="4950"/>
        <w:jc w:val="both"/>
      </w:pPr>
      <w:r>
        <w:t>Cria o Voluntariado ao serviço público do Município de Itapuã do Oeste – RO, e dá outras providencias.</w:t>
      </w:r>
    </w:p>
    <w:p w:rsidR="00874FBF" w:rsidRPr="00245F25" w:rsidRDefault="00874FBF" w:rsidP="00874FBF">
      <w:pPr>
        <w:jc w:val="both"/>
        <w:rPr>
          <w:rFonts w:ascii="Arial" w:hAnsi="Arial" w:cs="Arial"/>
          <w:color w:val="000000" w:themeColor="text1"/>
        </w:rPr>
      </w:pPr>
    </w:p>
    <w:p w:rsidR="00874FBF" w:rsidRPr="00245F25" w:rsidRDefault="00874FBF" w:rsidP="00874FBF">
      <w:pPr>
        <w:jc w:val="both"/>
        <w:rPr>
          <w:rFonts w:ascii="Arial" w:hAnsi="Arial" w:cs="Arial"/>
          <w:color w:val="000000" w:themeColor="text1"/>
        </w:rPr>
      </w:pPr>
    </w:p>
    <w:p w:rsidR="005A3D6C" w:rsidRDefault="005A3D6C" w:rsidP="006456FD">
      <w:pPr>
        <w:pStyle w:val="Corpodetexto"/>
        <w:spacing w:line="360" w:lineRule="auto"/>
        <w:ind w:firstLine="851"/>
        <w:rPr>
          <w:rFonts w:ascii="Arial" w:hAnsi="Arial" w:cs="Arial"/>
          <w:b/>
          <w:color w:val="000000" w:themeColor="text1"/>
          <w:szCs w:val="22"/>
        </w:rPr>
      </w:pPr>
    </w:p>
    <w:p w:rsidR="005A3D6C" w:rsidRDefault="005A3D6C" w:rsidP="005A3D6C">
      <w:pPr>
        <w:spacing w:line="360" w:lineRule="auto"/>
        <w:jc w:val="both"/>
      </w:pPr>
      <w:r>
        <w:t xml:space="preserve">O PREFEITO </w:t>
      </w:r>
      <w:r w:rsidR="00D3194F">
        <w:t>MUNICIPAL</w:t>
      </w:r>
      <w:r>
        <w:t xml:space="preserve"> DE ITAPUÃ DO OESTE</w:t>
      </w:r>
      <w:r w:rsidR="00D3194F">
        <w:t>, Estado de Rondônia</w:t>
      </w:r>
      <w:r>
        <w:t xml:space="preserve">, </w:t>
      </w:r>
      <w:r w:rsidR="00D3194F">
        <w:t xml:space="preserve">no uso de suas atribuições legais, faz saber que a Câmara Municipal </w:t>
      </w:r>
      <w:r>
        <w:t>APROVOU, e</w:t>
      </w:r>
      <w:r w:rsidR="001025A2">
        <w:t xml:space="preserve"> </w:t>
      </w:r>
      <w:r>
        <w:t xml:space="preserve">ele </w:t>
      </w:r>
      <w:r w:rsidR="001025A2">
        <w:t>SANCIONA</w:t>
      </w:r>
      <w:r w:rsidR="00D3194F">
        <w:t xml:space="preserve"> e PROMULGA a seguinte</w:t>
      </w:r>
      <w:r w:rsidR="001025A2">
        <w:t>.</w:t>
      </w:r>
      <w:r>
        <w:t xml:space="preserve"> </w:t>
      </w:r>
    </w:p>
    <w:p w:rsidR="005A3D6C" w:rsidRDefault="005A3D6C" w:rsidP="005A3D6C">
      <w:pPr>
        <w:pStyle w:val="Corpodetexto"/>
        <w:spacing w:line="360" w:lineRule="auto"/>
        <w:ind w:firstLine="851"/>
        <w:jc w:val="center"/>
        <w:rPr>
          <w:rFonts w:ascii="Arial" w:hAnsi="Arial" w:cs="Arial"/>
          <w:b/>
          <w:color w:val="000000" w:themeColor="text1"/>
          <w:szCs w:val="22"/>
        </w:rPr>
      </w:pPr>
    </w:p>
    <w:p w:rsidR="005A3D6C" w:rsidRPr="005A74F0" w:rsidRDefault="005A3D6C" w:rsidP="005A3D6C">
      <w:pPr>
        <w:pStyle w:val="Corpodetexto"/>
        <w:spacing w:line="360" w:lineRule="auto"/>
        <w:ind w:firstLine="851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5A74F0">
        <w:rPr>
          <w:rFonts w:ascii="Arial" w:hAnsi="Arial" w:cs="Arial"/>
          <w:b/>
          <w:color w:val="000000" w:themeColor="text1"/>
          <w:sz w:val="36"/>
          <w:szCs w:val="36"/>
        </w:rPr>
        <w:t>LEI</w:t>
      </w:r>
    </w:p>
    <w:p w:rsidR="005A3D6C" w:rsidRPr="00025EC1" w:rsidRDefault="005A3D6C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 w:rsidRPr="00025EC1">
        <w:rPr>
          <w:rFonts w:ascii="Arial" w:hAnsi="Arial" w:cs="Arial"/>
          <w:color w:val="000000" w:themeColor="text1"/>
          <w:szCs w:val="22"/>
        </w:rPr>
        <w:t xml:space="preserve">Art. 1º Fica criado o Voluntariado junto ao serviço público do </w:t>
      </w:r>
      <w:r w:rsidR="005A74F0" w:rsidRPr="00025EC1">
        <w:rPr>
          <w:rFonts w:ascii="Arial" w:hAnsi="Arial" w:cs="Arial"/>
          <w:color w:val="000000" w:themeColor="text1"/>
          <w:szCs w:val="22"/>
        </w:rPr>
        <w:t>Município</w:t>
      </w:r>
      <w:r w:rsidRPr="00025EC1">
        <w:rPr>
          <w:rFonts w:ascii="Arial" w:hAnsi="Arial" w:cs="Arial"/>
          <w:color w:val="000000" w:themeColor="text1"/>
          <w:szCs w:val="22"/>
        </w:rPr>
        <w:t xml:space="preserve"> de Itapuã do Oeste/RO.</w:t>
      </w:r>
    </w:p>
    <w:p w:rsidR="005A3D6C" w:rsidRPr="00025EC1" w:rsidRDefault="005A3D6C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 w:rsidRPr="00025EC1">
        <w:rPr>
          <w:rFonts w:ascii="Arial" w:hAnsi="Arial" w:cs="Arial"/>
          <w:color w:val="000000" w:themeColor="text1"/>
          <w:szCs w:val="22"/>
        </w:rPr>
        <w:t xml:space="preserve">Art. 2º Considera-se serviço voluntário, para fins desta Lei, </w:t>
      </w:r>
      <w:r w:rsidR="001025A2" w:rsidRPr="00025EC1">
        <w:rPr>
          <w:rFonts w:ascii="Arial" w:hAnsi="Arial" w:cs="Arial"/>
          <w:color w:val="000000" w:themeColor="text1"/>
          <w:szCs w:val="22"/>
        </w:rPr>
        <w:t>a atividade não remunerada, prestada</w:t>
      </w:r>
      <w:r w:rsidRPr="00025EC1">
        <w:rPr>
          <w:rFonts w:ascii="Arial" w:hAnsi="Arial" w:cs="Arial"/>
          <w:color w:val="000000" w:themeColor="text1"/>
          <w:szCs w:val="22"/>
        </w:rPr>
        <w:t xml:space="preserve"> por pessoa física a entidade pública de qualquer natureza.</w:t>
      </w:r>
    </w:p>
    <w:p w:rsidR="005A3D6C" w:rsidRPr="00025EC1" w:rsidRDefault="005A3D6C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 w:rsidRPr="00025EC1">
        <w:rPr>
          <w:rFonts w:ascii="Arial" w:hAnsi="Arial" w:cs="Arial"/>
          <w:color w:val="000000" w:themeColor="text1"/>
          <w:szCs w:val="22"/>
        </w:rPr>
        <w:t>Parágrafo Único- O Serviço Voluntário não gera vínculo empregatício, nem obrigação de natureza trabalhista previdenciária ou afim.</w:t>
      </w:r>
    </w:p>
    <w:p w:rsidR="005A3D6C" w:rsidRPr="00025EC1" w:rsidRDefault="005A3D6C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 w:rsidRPr="00025EC1">
        <w:rPr>
          <w:rFonts w:ascii="Arial" w:hAnsi="Arial" w:cs="Arial"/>
          <w:color w:val="000000" w:themeColor="text1"/>
          <w:szCs w:val="22"/>
        </w:rPr>
        <w:t>Art. 3º</w:t>
      </w:r>
      <w:r w:rsidR="006B7B5B" w:rsidRPr="00025EC1">
        <w:rPr>
          <w:rFonts w:ascii="Arial" w:hAnsi="Arial" w:cs="Arial"/>
          <w:color w:val="000000" w:themeColor="text1"/>
          <w:szCs w:val="22"/>
        </w:rPr>
        <w:t xml:space="preserve"> </w:t>
      </w:r>
      <w:r w:rsidRPr="00025EC1">
        <w:rPr>
          <w:rFonts w:ascii="Arial" w:hAnsi="Arial" w:cs="Arial"/>
          <w:color w:val="000000" w:themeColor="text1"/>
          <w:szCs w:val="22"/>
        </w:rPr>
        <w:t>Qualquer cidadão, maior de 18 (dezoito) anos de idade, poderá se inscrever como voluntário para prestar serviço junto aos diferentes Órgãos do Poder Executivo.</w:t>
      </w:r>
    </w:p>
    <w:p w:rsidR="005A3D6C" w:rsidRPr="00025EC1" w:rsidRDefault="005A3D6C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 w:rsidRPr="00025EC1">
        <w:rPr>
          <w:rFonts w:ascii="Arial" w:hAnsi="Arial" w:cs="Arial"/>
          <w:color w:val="000000" w:themeColor="text1"/>
          <w:szCs w:val="22"/>
        </w:rPr>
        <w:t>Art. 4º</w:t>
      </w:r>
      <w:r w:rsidR="00A11294" w:rsidRPr="00025EC1">
        <w:rPr>
          <w:rFonts w:ascii="Arial" w:hAnsi="Arial" w:cs="Arial"/>
          <w:color w:val="000000" w:themeColor="text1"/>
          <w:szCs w:val="22"/>
        </w:rPr>
        <w:t xml:space="preserve"> O voluntário inscrito prestará serviço gratuito ao Município de Itapuã </w:t>
      </w:r>
      <w:proofErr w:type="gramStart"/>
      <w:r w:rsidR="00A11294" w:rsidRPr="00025EC1">
        <w:rPr>
          <w:rFonts w:ascii="Arial" w:hAnsi="Arial" w:cs="Arial"/>
          <w:color w:val="000000" w:themeColor="text1"/>
          <w:szCs w:val="22"/>
        </w:rPr>
        <w:t>do Oestes</w:t>
      </w:r>
      <w:proofErr w:type="gramEnd"/>
      <w:r w:rsidR="00A11294" w:rsidRPr="00025EC1">
        <w:rPr>
          <w:rFonts w:ascii="Arial" w:hAnsi="Arial" w:cs="Arial"/>
          <w:color w:val="000000" w:themeColor="text1"/>
          <w:szCs w:val="22"/>
        </w:rPr>
        <w:t xml:space="preserve">, no mínimo de </w:t>
      </w:r>
      <w:r w:rsidR="00C7674B">
        <w:rPr>
          <w:rFonts w:ascii="Arial" w:hAnsi="Arial" w:cs="Arial"/>
          <w:color w:val="000000" w:themeColor="text1"/>
          <w:szCs w:val="22"/>
        </w:rPr>
        <w:t>20 (vinte)</w:t>
      </w:r>
      <w:r w:rsidR="00A11294" w:rsidRPr="00025EC1">
        <w:rPr>
          <w:rFonts w:ascii="Arial" w:hAnsi="Arial" w:cs="Arial"/>
          <w:color w:val="000000" w:themeColor="text1"/>
          <w:szCs w:val="22"/>
        </w:rPr>
        <w:t xml:space="preserve"> horas semanais.</w:t>
      </w:r>
    </w:p>
    <w:p w:rsidR="00A11294" w:rsidRPr="00025EC1" w:rsidRDefault="00A11294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 w:rsidRPr="00025EC1">
        <w:rPr>
          <w:rFonts w:ascii="Arial" w:hAnsi="Arial" w:cs="Arial"/>
          <w:color w:val="000000" w:themeColor="text1"/>
          <w:szCs w:val="22"/>
        </w:rPr>
        <w:t xml:space="preserve">§ 1º Os dias e horários da prestação dos serviços serão combinados de comum acordo entre os órgãos </w:t>
      </w:r>
      <w:proofErr w:type="gramStart"/>
      <w:r w:rsidRPr="00025EC1">
        <w:rPr>
          <w:rFonts w:ascii="Arial" w:hAnsi="Arial" w:cs="Arial"/>
          <w:color w:val="000000" w:themeColor="text1"/>
          <w:szCs w:val="22"/>
        </w:rPr>
        <w:t>envolvidos e voluntário</w:t>
      </w:r>
      <w:proofErr w:type="gramEnd"/>
      <w:r w:rsidRPr="00025EC1">
        <w:rPr>
          <w:rFonts w:ascii="Arial" w:hAnsi="Arial" w:cs="Arial"/>
          <w:color w:val="000000" w:themeColor="text1"/>
          <w:szCs w:val="22"/>
        </w:rPr>
        <w:t>, bem como o período que durará o referido trabalho.</w:t>
      </w:r>
    </w:p>
    <w:p w:rsidR="00A11294" w:rsidRPr="00025EC1" w:rsidRDefault="00A11294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 w:rsidRPr="00025EC1">
        <w:rPr>
          <w:rFonts w:ascii="Arial" w:hAnsi="Arial" w:cs="Arial"/>
          <w:color w:val="000000" w:themeColor="text1"/>
          <w:szCs w:val="22"/>
        </w:rPr>
        <w:t xml:space="preserve">§ 2º O voluntário se comprometerá nos usos de suas atribuições a manter o vínculo ainda que </w:t>
      </w:r>
      <w:proofErr w:type="gramStart"/>
      <w:r w:rsidRPr="00025EC1">
        <w:rPr>
          <w:rFonts w:ascii="Arial" w:hAnsi="Arial" w:cs="Arial"/>
          <w:color w:val="000000" w:themeColor="text1"/>
          <w:szCs w:val="22"/>
        </w:rPr>
        <w:t>temporário ao órgão voluntariado, vez</w:t>
      </w:r>
      <w:proofErr w:type="gramEnd"/>
      <w:r w:rsidRPr="00025EC1">
        <w:rPr>
          <w:rFonts w:ascii="Arial" w:hAnsi="Arial" w:cs="Arial"/>
          <w:color w:val="000000" w:themeColor="text1"/>
          <w:szCs w:val="22"/>
        </w:rPr>
        <w:t xml:space="preserve"> que constatada a sua indispensabilidade e </w:t>
      </w:r>
      <w:proofErr w:type="spellStart"/>
      <w:r w:rsidRPr="00025EC1">
        <w:rPr>
          <w:rFonts w:ascii="Arial" w:hAnsi="Arial" w:cs="Arial"/>
          <w:color w:val="000000" w:themeColor="text1"/>
          <w:szCs w:val="22"/>
        </w:rPr>
        <w:t>conseqüente</w:t>
      </w:r>
      <w:proofErr w:type="spellEnd"/>
      <w:r w:rsidRPr="00025EC1">
        <w:rPr>
          <w:rFonts w:ascii="Arial" w:hAnsi="Arial" w:cs="Arial"/>
          <w:color w:val="000000" w:themeColor="text1"/>
          <w:szCs w:val="22"/>
        </w:rPr>
        <w:t xml:space="preserve"> prejuízo à</w:t>
      </w:r>
      <w:r w:rsidR="006B7B5B">
        <w:rPr>
          <w:rFonts w:ascii="Arial" w:hAnsi="Arial" w:cs="Arial"/>
          <w:color w:val="000000" w:themeColor="text1"/>
          <w:szCs w:val="22"/>
        </w:rPr>
        <w:t xml:space="preserve"> população</w:t>
      </w:r>
      <w:r w:rsidR="007C4257">
        <w:rPr>
          <w:rFonts w:ascii="Arial" w:hAnsi="Arial" w:cs="Arial"/>
          <w:color w:val="000000" w:themeColor="text1"/>
          <w:szCs w:val="22"/>
        </w:rPr>
        <w:t>, se interrompida.</w:t>
      </w:r>
    </w:p>
    <w:p w:rsidR="005A3D6C" w:rsidRDefault="007C4257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Art. 5</w:t>
      </w:r>
      <w:r w:rsidRPr="00025EC1">
        <w:rPr>
          <w:rFonts w:ascii="Arial" w:hAnsi="Arial" w:cs="Arial"/>
          <w:color w:val="000000" w:themeColor="text1"/>
          <w:szCs w:val="22"/>
        </w:rPr>
        <w:t>º</w:t>
      </w:r>
      <w:r>
        <w:rPr>
          <w:rFonts w:ascii="Arial" w:hAnsi="Arial" w:cs="Arial"/>
          <w:color w:val="000000" w:themeColor="text1"/>
          <w:szCs w:val="22"/>
        </w:rPr>
        <w:t xml:space="preserve"> Não existirá óbice de nenhuma espécie da parte dos órgãos públicos quanto á prestação de serviço idôneo que o voluntário deseja realizar.</w:t>
      </w:r>
    </w:p>
    <w:p w:rsidR="007C4257" w:rsidRDefault="007C4257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 w:rsidRPr="00025EC1">
        <w:rPr>
          <w:rFonts w:ascii="Arial" w:hAnsi="Arial" w:cs="Arial"/>
          <w:color w:val="000000" w:themeColor="text1"/>
          <w:szCs w:val="22"/>
        </w:rPr>
        <w:lastRenderedPageBreak/>
        <w:t>§ 1º</w:t>
      </w:r>
      <w:r>
        <w:rPr>
          <w:rFonts w:ascii="Arial" w:hAnsi="Arial" w:cs="Arial"/>
          <w:color w:val="000000" w:themeColor="text1"/>
          <w:szCs w:val="22"/>
        </w:rPr>
        <w:t xml:space="preserve"> Para efeito desta Lei, entende-se idôneo qualquer tipo de prestação de serviço que seja legal e não comprometa a moral e os bons costumes.</w:t>
      </w:r>
    </w:p>
    <w:p w:rsidR="007C4257" w:rsidRDefault="007C4257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 w:rsidRPr="00025EC1">
        <w:rPr>
          <w:rFonts w:ascii="Arial" w:hAnsi="Arial" w:cs="Arial"/>
          <w:color w:val="000000" w:themeColor="text1"/>
          <w:szCs w:val="22"/>
        </w:rPr>
        <w:t xml:space="preserve">§ </w:t>
      </w:r>
      <w:r>
        <w:rPr>
          <w:rFonts w:ascii="Arial" w:hAnsi="Arial" w:cs="Arial"/>
          <w:color w:val="000000" w:themeColor="text1"/>
          <w:szCs w:val="22"/>
        </w:rPr>
        <w:t>2</w:t>
      </w:r>
      <w:r w:rsidRPr="00025EC1">
        <w:rPr>
          <w:rFonts w:ascii="Arial" w:hAnsi="Arial" w:cs="Arial"/>
          <w:color w:val="000000" w:themeColor="text1"/>
          <w:szCs w:val="22"/>
        </w:rPr>
        <w:t>º</w:t>
      </w:r>
      <w:r>
        <w:rPr>
          <w:rFonts w:ascii="Arial" w:hAnsi="Arial" w:cs="Arial"/>
          <w:color w:val="000000" w:themeColor="text1"/>
          <w:szCs w:val="22"/>
        </w:rPr>
        <w:t xml:space="preserve"> Portadores de cursos de nível superior, desde que devidamente habilitados por seus órgãos de c</w:t>
      </w:r>
      <w:r w:rsidR="00C7674B">
        <w:rPr>
          <w:rFonts w:ascii="Arial" w:hAnsi="Arial" w:cs="Arial"/>
          <w:color w:val="000000" w:themeColor="text1"/>
          <w:szCs w:val="22"/>
        </w:rPr>
        <w:t>lasse, poderão prestar serviços</w:t>
      </w:r>
      <w:r>
        <w:rPr>
          <w:rFonts w:ascii="Arial" w:hAnsi="Arial" w:cs="Arial"/>
          <w:color w:val="000000" w:themeColor="text1"/>
          <w:szCs w:val="22"/>
        </w:rPr>
        <w:t xml:space="preserve"> na condição de voluntários, dentro de suas áreas de atuação, respeitando sempre determinações gerenciais dos órgãos envolvidos.</w:t>
      </w:r>
    </w:p>
    <w:p w:rsidR="007C4257" w:rsidRDefault="007C4257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 w:rsidRPr="00025EC1">
        <w:rPr>
          <w:rFonts w:ascii="Arial" w:hAnsi="Arial" w:cs="Arial"/>
          <w:color w:val="000000" w:themeColor="text1"/>
          <w:szCs w:val="22"/>
        </w:rPr>
        <w:t xml:space="preserve">§ </w:t>
      </w:r>
      <w:r>
        <w:rPr>
          <w:rFonts w:ascii="Arial" w:hAnsi="Arial" w:cs="Arial"/>
          <w:color w:val="000000" w:themeColor="text1"/>
          <w:szCs w:val="22"/>
        </w:rPr>
        <w:t>3</w:t>
      </w:r>
      <w:r w:rsidRPr="00025EC1">
        <w:rPr>
          <w:rFonts w:ascii="Arial" w:hAnsi="Arial" w:cs="Arial"/>
          <w:color w:val="000000" w:themeColor="text1"/>
          <w:szCs w:val="22"/>
        </w:rPr>
        <w:t>º</w:t>
      </w:r>
      <w:r>
        <w:rPr>
          <w:rFonts w:ascii="Arial" w:hAnsi="Arial" w:cs="Arial"/>
          <w:color w:val="000000" w:themeColor="text1"/>
          <w:szCs w:val="22"/>
        </w:rPr>
        <w:t xml:space="preserve"> O prestador do serviço voluntário poderá ser ressarcido pelas despesas que</w:t>
      </w:r>
      <w:proofErr w:type="gramStart"/>
      <w:r>
        <w:rPr>
          <w:rFonts w:ascii="Arial" w:hAnsi="Arial" w:cs="Arial"/>
          <w:color w:val="000000" w:themeColor="text1"/>
          <w:szCs w:val="22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Cs w:val="22"/>
        </w:rPr>
        <w:t>comprovadamente realizar no desempenho das atividades voluntárias, devendo ser expressamente autorizadas e regulamentadas pela entidade pública a que for prestado o serviço voluntário, e o  gestor do órgão da entidade que autorizar a referida despesa será o responsável pela prestação de conta da mesma.</w:t>
      </w:r>
    </w:p>
    <w:p w:rsidR="00BE3772" w:rsidRPr="00BE3772" w:rsidRDefault="00BE3772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t>Art. 6</w:t>
      </w:r>
      <w:r w:rsidRPr="00245F25">
        <w:rPr>
          <w:rFonts w:ascii="Arial" w:hAnsi="Arial" w:cs="Arial"/>
          <w:b/>
          <w:color w:val="000000" w:themeColor="text1"/>
          <w:szCs w:val="22"/>
        </w:rPr>
        <w:t>º</w:t>
      </w:r>
      <w:r>
        <w:rPr>
          <w:rFonts w:ascii="Arial" w:hAnsi="Arial" w:cs="Arial"/>
          <w:b/>
          <w:color w:val="000000" w:themeColor="text1"/>
          <w:szCs w:val="22"/>
        </w:rPr>
        <w:t xml:space="preserve">- </w:t>
      </w:r>
      <w:r w:rsidRPr="00BE3772">
        <w:rPr>
          <w:rFonts w:ascii="Arial" w:hAnsi="Arial" w:cs="Arial"/>
          <w:color w:val="000000" w:themeColor="text1"/>
          <w:szCs w:val="22"/>
        </w:rPr>
        <w:t>O Poder Executivo regulamentará esta Lei no prazo de 90 (noventa) dias contados da data de sua publicação.</w:t>
      </w:r>
    </w:p>
    <w:p w:rsidR="00BE3772" w:rsidRPr="00BE3772" w:rsidRDefault="00BE3772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t>Art. 7</w:t>
      </w:r>
      <w:r w:rsidRPr="00245F25">
        <w:rPr>
          <w:rFonts w:ascii="Arial" w:hAnsi="Arial" w:cs="Arial"/>
          <w:b/>
          <w:color w:val="000000" w:themeColor="text1"/>
          <w:szCs w:val="22"/>
        </w:rPr>
        <w:t>º</w:t>
      </w:r>
      <w:r>
        <w:rPr>
          <w:rFonts w:ascii="Arial" w:hAnsi="Arial" w:cs="Arial"/>
          <w:b/>
          <w:color w:val="000000" w:themeColor="text1"/>
          <w:szCs w:val="22"/>
        </w:rPr>
        <w:t xml:space="preserve">- </w:t>
      </w:r>
      <w:r w:rsidRPr="00BE3772">
        <w:rPr>
          <w:rFonts w:ascii="Arial" w:hAnsi="Arial" w:cs="Arial"/>
          <w:color w:val="000000" w:themeColor="text1"/>
          <w:szCs w:val="22"/>
        </w:rPr>
        <w:t>Esta Lei entrará em vigor na data de sua publicação, revogadas as disposições em contrário.</w:t>
      </w:r>
    </w:p>
    <w:p w:rsidR="00BE3772" w:rsidRDefault="00BE3772" w:rsidP="005A3D6C">
      <w:pPr>
        <w:pStyle w:val="Corpodetexto"/>
        <w:spacing w:line="360" w:lineRule="auto"/>
        <w:ind w:firstLine="851"/>
        <w:rPr>
          <w:rFonts w:ascii="Arial" w:hAnsi="Arial" w:cs="Arial"/>
          <w:b/>
          <w:color w:val="000000" w:themeColor="text1"/>
          <w:szCs w:val="22"/>
        </w:rPr>
      </w:pPr>
    </w:p>
    <w:p w:rsidR="00BE3772" w:rsidRPr="00BE3772" w:rsidRDefault="00BE3772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tab/>
      </w:r>
      <w:r>
        <w:rPr>
          <w:rFonts w:ascii="Arial" w:hAnsi="Arial" w:cs="Arial"/>
          <w:b/>
          <w:color w:val="000000" w:themeColor="text1"/>
          <w:szCs w:val="22"/>
        </w:rPr>
        <w:tab/>
      </w:r>
      <w:r>
        <w:rPr>
          <w:rFonts w:ascii="Arial" w:hAnsi="Arial" w:cs="Arial"/>
          <w:b/>
          <w:color w:val="000000" w:themeColor="text1"/>
          <w:szCs w:val="22"/>
        </w:rPr>
        <w:tab/>
      </w:r>
      <w:r>
        <w:rPr>
          <w:rFonts w:ascii="Arial" w:hAnsi="Arial" w:cs="Arial"/>
          <w:b/>
          <w:color w:val="000000" w:themeColor="text1"/>
          <w:szCs w:val="22"/>
        </w:rPr>
        <w:tab/>
      </w:r>
      <w:r>
        <w:rPr>
          <w:rFonts w:ascii="Arial" w:hAnsi="Arial" w:cs="Arial"/>
          <w:b/>
          <w:color w:val="000000" w:themeColor="text1"/>
          <w:szCs w:val="22"/>
        </w:rPr>
        <w:tab/>
      </w:r>
      <w:r w:rsidRPr="00BE3772">
        <w:rPr>
          <w:rFonts w:ascii="Arial" w:hAnsi="Arial" w:cs="Arial"/>
          <w:color w:val="000000" w:themeColor="text1"/>
          <w:szCs w:val="22"/>
        </w:rPr>
        <w:t>Itapuã do Oeste/R</w:t>
      </w:r>
      <w:r w:rsidR="00D40389">
        <w:rPr>
          <w:rFonts w:ascii="Arial" w:hAnsi="Arial" w:cs="Arial"/>
          <w:color w:val="000000" w:themeColor="text1"/>
          <w:szCs w:val="22"/>
        </w:rPr>
        <w:t>O, 19</w:t>
      </w:r>
      <w:bookmarkStart w:id="0" w:name="_GoBack"/>
      <w:bookmarkEnd w:id="0"/>
      <w:r w:rsidR="00093E54">
        <w:rPr>
          <w:rFonts w:ascii="Arial" w:hAnsi="Arial" w:cs="Arial"/>
          <w:color w:val="000000" w:themeColor="text1"/>
          <w:szCs w:val="22"/>
        </w:rPr>
        <w:t xml:space="preserve"> de Junho</w:t>
      </w:r>
      <w:r w:rsidRPr="00BE3772">
        <w:rPr>
          <w:rFonts w:ascii="Arial" w:hAnsi="Arial" w:cs="Arial"/>
          <w:color w:val="000000" w:themeColor="text1"/>
          <w:szCs w:val="22"/>
        </w:rPr>
        <w:t xml:space="preserve"> de 2019.</w:t>
      </w:r>
    </w:p>
    <w:p w:rsidR="00BE3772" w:rsidRDefault="00BE3772" w:rsidP="005A3D6C">
      <w:pPr>
        <w:pStyle w:val="Corpodetexto"/>
        <w:spacing w:line="360" w:lineRule="auto"/>
        <w:ind w:firstLine="851"/>
        <w:rPr>
          <w:rFonts w:ascii="Arial" w:hAnsi="Arial" w:cs="Arial"/>
          <w:b/>
          <w:color w:val="000000" w:themeColor="text1"/>
          <w:szCs w:val="22"/>
        </w:rPr>
      </w:pPr>
    </w:p>
    <w:p w:rsidR="005A3D6C" w:rsidRDefault="005A3D6C" w:rsidP="006456FD">
      <w:pPr>
        <w:pStyle w:val="Corpodetexto"/>
        <w:spacing w:line="360" w:lineRule="auto"/>
        <w:ind w:firstLine="851"/>
        <w:rPr>
          <w:rFonts w:ascii="Arial" w:hAnsi="Arial" w:cs="Arial"/>
          <w:b/>
          <w:color w:val="000000" w:themeColor="text1"/>
          <w:szCs w:val="22"/>
        </w:rPr>
      </w:pPr>
    </w:p>
    <w:p w:rsidR="005654DF" w:rsidRPr="00245F25" w:rsidRDefault="006456FD" w:rsidP="00BE3772">
      <w:pPr>
        <w:pStyle w:val="Corpodetexto"/>
        <w:tabs>
          <w:tab w:val="left" w:pos="1134"/>
        </w:tabs>
        <w:spacing w:line="360" w:lineRule="auto"/>
        <w:rPr>
          <w:rFonts w:ascii="Arial" w:hAnsi="Arial" w:cs="Arial"/>
          <w:color w:val="000000" w:themeColor="text1"/>
          <w:szCs w:val="22"/>
        </w:rPr>
      </w:pPr>
      <w:r w:rsidRPr="00245F25">
        <w:rPr>
          <w:rFonts w:ascii="Arial" w:hAnsi="Arial" w:cs="Arial"/>
          <w:b/>
          <w:color w:val="000000" w:themeColor="text1"/>
          <w:szCs w:val="22"/>
        </w:rPr>
        <w:tab/>
      </w:r>
    </w:p>
    <w:p w:rsidR="005654DF" w:rsidRPr="00245F25" w:rsidRDefault="005654DF" w:rsidP="005654DF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93E54" w:rsidRPr="00447C0B" w:rsidRDefault="00093E54" w:rsidP="00093E5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</w:p>
    <w:p w:rsidR="00093E54" w:rsidRPr="00093E54" w:rsidRDefault="00093E54" w:rsidP="00093E54">
      <w:pPr>
        <w:widowControl w:val="0"/>
        <w:overflowPunct w:val="0"/>
        <w:adjustRightInd w:val="0"/>
        <w:jc w:val="center"/>
        <w:rPr>
          <w:b/>
          <w:kern w:val="28"/>
        </w:rPr>
      </w:pPr>
      <w:r w:rsidRPr="00093E54">
        <w:rPr>
          <w:b/>
          <w:kern w:val="28"/>
        </w:rPr>
        <w:t>ITAMAR JOSE FELIX</w:t>
      </w:r>
    </w:p>
    <w:p w:rsidR="00093E54" w:rsidRPr="003A3604" w:rsidRDefault="00093E54" w:rsidP="00093E54">
      <w:pPr>
        <w:widowControl w:val="0"/>
        <w:overflowPunct w:val="0"/>
        <w:adjustRightInd w:val="0"/>
        <w:jc w:val="center"/>
        <w:rPr>
          <w:kern w:val="28"/>
        </w:rPr>
      </w:pPr>
      <w:r w:rsidRPr="003A3604">
        <w:rPr>
          <w:kern w:val="28"/>
        </w:rPr>
        <w:t>Presidente da Câmara</w:t>
      </w:r>
    </w:p>
    <w:p w:rsidR="00093E54" w:rsidRPr="003A3604" w:rsidRDefault="00093E54" w:rsidP="00093E54">
      <w:pPr>
        <w:widowControl w:val="0"/>
        <w:overflowPunct w:val="0"/>
        <w:adjustRightInd w:val="0"/>
        <w:jc w:val="center"/>
        <w:rPr>
          <w:kern w:val="28"/>
        </w:rPr>
      </w:pPr>
    </w:p>
    <w:p w:rsidR="0005180B" w:rsidRPr="00245F25" w:rsidRDefault="0005180B" w:rsidP="00843F37">
      <w:pPr>
        <w:jc w:val="center"/>
        <w:rPr>
          <w:rFonts w:ascii="Arial" w:hAnsi="Arial" w:cs="Arial"/>
          <w:color w:val="000000" w:themeColor="text1"/>
        </w:rPr>
      </w:pPr>
    </w:p>
    <w:sectPr w:rsidR="0005180B" w:rsidRPr="00245F25" w:rsidSect="00311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00" w:rsidRDefault="00D01D00" w:rsidP="008278FF">
      <w:r>
        <w:separator/>
      </w:r>
    </w:p>
  </w:endnote>
  <w:endnote w:type="continuationSeparator" w:id="0">
    <w:p w:rsidR="00D01D00" w:rsidRDefault="00D01D00" w:rsidP="0082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8E" w:rsidRDefault="00E37E8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8E" w:rsidRPr="00B52809" w:rsidRDefault="00E37E8E" w:rsidP="00E37E8E">
    <w:pPr>
      <w:pStyle w:val="Rodap"/>
      <w:pBdr>
        <w:top w:val="thinThickThinSmallGap" w:sz="24" w:space="1" w:color="000000"/>
      </w:pBdr>
      <w:jc w:val="center"/>
      <w:rPr>
        <w:color w:val="000000"/>
      </w:rPr>
    </w:pPr>
    <w:r w:rsidRPr="00B52809">
      <w:rPr>
        <w:color w:val="000000"/>
      </w:rPr>
      <w:t xml:space="preserve">Avenida Pres. Médici </w:t>
    </w:r>
    <w:proofErr w:type="spellStart"/>
    <w:r w:rsidRPr="00B52809">
      <w:rPr>
        <w:color w:val="000000"/>
      </w:rPr>
      <w:t>esq.c</w:t>
    </w:r>
    <w:proofErr w:type="spellEnd"/>
    <w:r w:rsidRPr="00B52809">
      <w:rPr>
        <w:color w:val="000000"/>
      </w:rPr>
      <w:t xml:space="preserve">/Rua Reginaldo F. Borges, nº 1280 - </w:t>
    </w:r>
    <w:proofErr w:type="gramStart"/>
    <w:r w:rsidRPr="00B52809">
      <w:rPr>
        <w:color w:val="000000"/>
      </w:rPr>
      <w:t>Centro</w:t>
    </w:r>
    <w:proofErr w:type="gramEnd"/>
  </w:p>
  <w:p w:rsidR="00E37E8E" w:rsidRPr="00B52809" w:rsidRDefault="00E37E8E" w:rsidP="00E37E8E">
    <w:pPr>
      <w:pStyle w:val="Rodap"/>
      <w:pBdr>
        <w:top w:val="thinThickThinSmallGap" w:sz="24" w:space="1" w:color="000000"/>
      </w:pBdr>
      <w:jc w:val="center"/>
      <w:rPr>
        <w:color w:val="000000"/>
      </w:rPr>
    </w:pPr>
    <w:r w:rsidRPr="00B52809">
      <w:rPr>
        <w:color w:val="000000"/>
      </w:rPr>
      <w:t>Caixa Postal nº. 35 - CEP 76.861-000 – Itapuã do Oeste – (RO)</w:t>
    </w:r>
  </w:p>
  <w:p w:rsidR="00E37E8E" w:rsidRPr="00B52809" w:rsidRDefault="00E37E8E" w:rsidP="00E37E8E">
    <w:pPr>
      <w:pStyle w:val="Rodap"/>
      <w:pBdr>
        <w:top w:val="thinThickThinSmallGap" w:sz="24" w:space="1" w:color="000000"/>
      </w:pBdr>
      <w:jc w:val="center"/>
      <w:rPr>
        <w:color w:val="000000"/>
      </w:rPr>
    </w:pPr>
    <w:r w:rsidRPr="00B52809">
      <w:rPr>
        <w:color w:val="000000"/>
      </w:rPr>
      <w:t>Fone/Fax; (0XX69) 3231 2283</w:t>
    </w:r>
  </w:p>
  <w:p w:rsidR="00E37E8E" w:rsidRPr="00B52809" w:rsidRDefault="00E37E8E" w:rsidP="00E37E8E">
    <w:pPr>
      <w:pStyle w:val="Rodap"/>
      <w:pBdr>
        <w:top w:val="thinThickThinSmallGap" w:sz="24" w:space="1" w:color="000000"/>
      </w:pBdr>
      <w:jc w:val="center"/>
      <w:rPr>
        <w:color w:val="000000"/>
      </w:rPr>
    </w:pPr>
    <w:proofErr w:type="gramStart"/>
    <w:r>
      <w:rPr>
        <w:color w:val="000000"/>
      </w:rPr>
      <w:t>e</w:t>
    </w:r>
    <w:r w:rsidRPr="00B52809">
      <w:rPr>
        <w:color w:val="000000"/>
      </w:rPr>
      <w:t>-mail</w:t>
    </w:r>
    <w:proofErr w:type="gramEnd"/>
    <w:r w:rsidRPr="00B52809">
      <w:rPr>
        <w:color w:val="000000"/>
      </w:rPr>
      <w:t>: www.camaraitapua@hotmail.com</w:t>
    </w:r>
  </w:p>
  <w:p w:rsidR="00E37E8E" w:rsidRDefault="00E37E8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8E" w:rsidRDefault="00E37E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00" w:rsidRDefault="00D01D00" w:rsidP="008278FF">
      <w:r>
        <w:separator/>
      </w:r>
    </w:p>
  </w:footnote>
  <w:footnote w:type="continuationSeparator" w:id="0">
    <w:p w:rsidR="00D01D00" w:rsidRDefault="00D01D00" w:rsidP="00827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8E" w:rsidRDefault="00E37E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54" w:rsidRPr="004F086A" w:rsidRDefault="00D01D00" w:rsidP="00093E54">
    <w:pPr>
      <w:widowControl w:val="0"/>
      <w:pBdr>
        <w:bottom w:val="thinThickThinSmallGap" w:sz="24" w:space="0" w:color="000000"/>
      </w:pBdr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color w:val="000000"/>
        <w:lang w:eastAsia="en-US"/>
      </w:rPr>
    </w:pPr>
    <w:r>
      <w:rPr>
        <w:rFonts w:ascii="Arial" w:eastAsia="Arial" w:hAnsi="Arial" w:cs="Arial"/>
        <w:b/>
        <w:noProof/>
        <w:color w:val="00000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2.95pt;margin-top:-.9pt;width:43.2pt;height:36pt;z-index:251658240">
          <v:imagedata r:id="rId1" o:title=""/>
          <w10:wrap type="topAndBottom"/>
        </v:shape>
        <o:OLEObject Type="Embed" ProgID="PBrush" ShapeID="_x0000_s2052" DrawAspect="Content" ObjectID="_1622451398" r:id="rId2"/>
      </w:pict>
    </w:r>
    <w:r w:rsidR="00093E54" w:rsidRPr="004F086A">
      <w:rPr>
        <w:rFonts w:ascii="Arial" w:eastAsia="Arial" w:hAnsi="Arial" w:cs="Arial"/>
        <w:b/>
        <w:color w:val="000000"/>
        <w:lang w:eastAsia="en-US"/>
      </w:rPr>
      <w:t>ESTADO DE RONDÔNIA</w:t>
    </w:r>
  </w:p>
  <w:p w:rsidR="00093E54" w:rsidRPr="004F086A" w:rsidRDefault="00093E54" w:rsidP="00093E54">
    <w:pPr>
      <w:widowControl w:val="0"/>
      <w:pBdr>
        <w:bottom w:val="thinThickThinSmallGap" w:sz="24" w:space="0" w:color="000000"/>
      </w:pBdr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color w:val="000000"/>
        <w:lang w:eastAsia="en-US"/>
      </w:rPr>
    </w:pPr>
    <w:r w:rsidRPr="004F086A">
      <w:rPr>
        <w:rFonts w:ascii="Arial" w:eastAsia="Arial" w:hAnsi="Arial" w:cs="Arial"/>
        <w:b/>
        <w:color w:val="000000"/>
        <w:lang w:eastAsia="en-US"/>
      </w:rPr>
      <w:t>CÂMARA MUNICIPAL DE ITAPUÃ DO OESTE</w:t>
    </w:r>
  </w:p>
  <w:p w:rsidR="00093E54" w:rsidRPr="004F086A" w:rsidRDefault="00093E54" w:rsidP="00093E54">
    <w:pPr>
      <w:widowControl w:val="0"/>
      <w:pBdr>
        <w:bottom w:val="thinThickThinSmallGap" w:sz="24" w:space="0" w:color="000000"/>
      </w:pBdr>
      <w:tabs>
        <w:tab w:val="center" w:pos="4252"/>
        <w:tab w:val="left" w:pos="7665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color w:val="000000"/>
        <w:lang w:val="en-US" w:eastAsia="en-US"/>
      </w:rPr>
    </w:pPr>
    <w:r w:rsidRPr="004F086A">
      <w:rPr>
        <w:rFonts w:ascii="Arial" w:eastAsia="Arial" w:hAnsi="Arial" w:cs="Arial"/>
        <w:b/>
        <w:color w:val="000000"/>
        <w:lang w:val="en-US" w:eastAsia="en-US"/>
      </w:rPr>
      <w:t>GABINETE DA PRESIDÊNCIA</w:t>
    </w:r>
  </w:p>
  <w:p w:rsidR="005A6FB6" w:rsidRPr="00686435" w:rsidRDefault="005A6FB6" w:rsidP="0039458C">
    <w:pPr>
      <w:pBdr>
        <w:bottom w:val="double" w:sz="4" w:space="1" w:color="auto"/>
      </w:pBdr>
      <w:jc w:val="center"/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8E" w:rsidRDefault="00E37E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D0922"/>
    <w:multiLevelType w:val="hybridMultilevel"/>
    <w:tmpl w:val="6A04AC7A"/>
    <w:lvl w:ilvl="0" w:tplc="35CE6F0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FBF"/>
    <w:rsid w:val="00007080"/>
    <w:rsid w:val="00025EC1"/>
    <w:rsid w:val="000418C2"/>
    <w:rsid w:val="0005180B"/>
    <w:rsid w:val="00093E54"/>
    <w:rsid w:val="000B46D1"/>
    <w:rsid w:val="000D4730"/>
    <w:rsid w:val="001025A2"/>
    <w:rsid w:val="001472F4"/>
    <w:rsid w:val="00160513"/>
    <w:rsid w:val="00177DFE"/>
    <w:rsid w:val="001C78F2"/>
    <w:rsid w:val="002067A1"/>
    <w:rsid w:val="0020742D"/>
    <w:rsid w:val="00245F25"/>
    <w:rsid w:val="00247B41"/>
    <w:rsid w:val="00250402"/>
    <w:rsid w:val="0028286C"/>
    <w:rsid w:val="00283804"/>
    <w:rsid w:val="002B08DE"/>
    <w:rsid w:val="002D5814"/>
    <w:rsid w:val="003014B5"/>
    <w:rsid w:val="00311819"/>
    <w:rsid w:val="00311C4E"/>
    <w:rsid w:val="00343C6D"/>
    <w:rsid w:val="003468F6"/>
    <w:rsid w:val="003713E1"/>
    <w:rsid w:val="00384E5E"/>
    <w:rsid w:val="0039458C"/>
    <w:rsid w:val="003A3DEE"/>
    <w:rsid w:val="003C07F2"/>
    <w:rsid w:val="003D16CA"/>
    <w:rsid w:val="003D5E2B"/>
    <w:rsid w:val="004858D6"/>
    <w:rsid w:val="004B1F79"/>
    <w:rsid w:val="004B3570"/>
    <w:rsid w:val="005654DF"/>
    <w:rsid w:val="005A3D6C"/>
    <w:rsid w:val="005A6FB6"/>
    <w:rsid w:val="005A74F0"/>
    <w:rsid w:val="005E533D"/>
    <w:rsid w:val="006053B2"/>
    <w:rsid w:val="00641636"/>
    <w:rsid w:val="006456FD"/>
    <w:rsid w:val="00647258"/>
    <w:rsid w:val="00657A18"/>
    <w:rsid w:val="006865FF"/>
    <w:rsid w:val="006A2986"/>
    <w:rsid w:val="006B55E7"/>
    <w:rsid w:val="006B7B5B"/>
    <w:rsid w:val="006C5AA9"/>
    <w:rsid w:val="006D57B3"/>
    <w:rsid w:val="00703D43"/>
    <w:rsid w:val="00711A2F"/>
    <w:rsid w:val="00724B00"/>
    <w:rsid w:val="007412EE"/>
    <w:rsid w:val="00780579"/>
    <w:rsid w:val="007B74ED"/>
    <w:rsid w:val="007C4257"/>
    <w:rsid w:val="007D6750"/>
    <w:rsid w:val="007E530F"/>
    <w:rsid w:val="00801F19"/>
    <w:rsid w:val="008040FF"/>
    <w:rsid w:val="008278FF"/>
    <w:rsid w:val="00843F37"/>
    <w:rsid w:val="00867F5F"/>
    <w:rsid w:val="008708F6"/>
    <w:rsid w:val="00874FBF"/>
    <w:rsid w:val="00892F89"/>
    <w:rsid w:val="00896A1F"/>
    <w:rsid w:val="008E5DAD"/>
    <w:rsid w:val="008F31C6"/>
    <w:rsid w:val="009007EF"/>
    <w:rsid w:val="0090136C"/>
    <w:rsid w:val="009357A0"/>
    <w:rsid w:val="00946C22"/>
    <w:rsid w:val="009609A4"/>
    <w:rsid w:val="00970A44"/>
    <w:rsid w:val="00991806"/>
    <w:rsid w:val="009F3A25"/>
    <w:rsid w:val="00A00E06"/>
    <w:rsid w:val="00A058F7"/>
    <w:rsid w:val="00A05C37"/>
    <w:rsid w:val="00A11294"/>
    <w:rsid w:val="00A53119"/>
    <w:rsid w:val="00A5681F"/>
    <w:rsid w:val="00A6588A"/>
    <w:rsid w:val="00A754D9"/>
    <w:rsid w:val="00A921C4"/>
    <w:rsid w:val="00AA5756"/>
    <w:rsid w:val="00AB2A14"/>
    <w:rsid w:val="00AE3BB5"/>
    <w:rsid w:val="00B01C9D"/>
    <w:rsid w:val="00B220A6"/>
    <w:rsid w:val="00B23509"/>
    <w:rsid w:val="00B25957"/>
    <w:rsid w:val="00B30465"/>
    <w:rsid w:val="00B40E9A"/>
    <w:rsid w:val="00B57EB9"/>
    <w:rsid w:val="00BA1001"/>
    <w:rsid w:val="00BE1B06"/>
    <w:rsid w:val="00BE3772"/>
    <w:rsid w:val="00C5099E"/>
    <w:rsid w:val="00C7674B"/>
    <w:rsid w:val="00C82EDA"/>
    <w:rsid w:val="00C90ECF"/>
    <w:rsid w:val="00C92D14"/>
    <w:rsid w:val="00CC2494"/>
    <w:rsid w:val="00CE0319"/>
    <w:rsid w:val="00D01D00"/>
    <w:rsid w:val="00D01D89"/>
    <w:rsid w:val="00D3194F"/>
    <w:rsid w:val="00D40389"/>
    <w:rsid w:val="00D467D3"/>
    <w:rsid w:val="00D60BF9"/>
    <w:rsid w:val="00D622C6"/>
    <w:rsid w:val="00D864A3"/>
    <w:rsid w:val="00DA2846"/>
    <w:rsid w:val="00DB0FB5"/>
    <w:rsid w:val="00DE2A14"/>
    <w:rsid w:val="00DE62BA"/>
    <w:rsid w:val="00DE6307"/>
    <w:rsid w:val="00DE68FF"/>
    <w:rsid w:val="00E05F4A"/>
    <w:rsid w:val="00E16B25"/>
    <w:rsid w:val="00E37E8E"/>
    <w:rsid w:val="00E4632E"/>
    <w:rsid w:val="00E5108A"/>
    <w:rsid w:val="00ED3373"/>
    <w:rsid w:val="00EE306E"/>
    <w:rsid w:val="00F10664"/>
    <w:rsid w:val="00F2422D"/>
    <w:rsid w:val="00F7353B"/>
    <w:rsid w:val="00FA65DC"/>
    <w:rsid w:val="00FB000D"/>
    <w:rsid w:val="00FD17AF"/>
    <w:rsid w:val="00FD44E5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74FBF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874F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74F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4F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74FBF"/>
    <w:pPr>
      <w:jc w:val="both"/>
    </w:pPr>
    <w:rPr>
      <w:rFonts w:ascii="Verdana" w:hAnsi="Verdana"/>
      <w:sz w:val="22"/>
    </w:rPr>
  </w:style>
  <w:style w:type="character" w:customStyle="1" w:styleId="CorpodetextoChar">
    <w:name w:val="Corpo de texto Char"/>
    <w:basedOn w:val="Fontepargpadro"/>
    <w:link w:val="Corpodetexto"/>
    <w:rsid w:val="00874FBF"/>
    <w:rPr>
      <w:rFonts w:ascii="Verdana" w:eastAsia="Times New Roman" w:hAnsi="Verdana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B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654DF"/>
    <w:pPr>
      <w:ind w:left="720"/>
      <w:contextualSpacing/>
    </w:pPr>
  </w:style>
  <w:style w:type="character" w:customStyle="1" w:styleId="style3">
    <w:name w:val="style3"/>
    <w:basedOn w:val="Fontepargpadro"/>
    <w:rsid w:val="00007080"/>
  </w:style>
  <w:style w:type="paragraph" w:styleId="Rodap">
    <w:name w:val="footer"/>
    <w:basedOn w:val="Normal"/>
    <w:link w:val="RodapChar"/>
    <w:unhideWhenUsed/>
    <w:rsid w:val="007D67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D675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51B0-C667-4DEF-B692-39BE4EC5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0551</dc:creator>
  <cp:lastModifiedBy>Camara</cp:lastModifiedBy>
  <cp:revision>18</cp:revision>
  <cp:lastPrinted>2019-06-19T16:10:00Z</cp:lastPrinted>
  <dcterms:created xsi:type="dcterms:W3CDTF">2019-05-15T18:26:00Z</dcterms:created>
  <dcterms:modified xsi:type="dcterms:W3CDTF">2019-06-19T16:10:00Z</dcterms:modified>
</cp:coreProperties>
</file>