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C4" w:rsidRDefault="00EF13C4" w:rsidP="00EF13C4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</w:p>
    <w:p w:rsidR="006F0E1F" w:rsidRDefault="006F0E1F" w:rsidP="006F0E1F">
      <w:pPr>
        <w:spacing w:after="0" w:line="240" w:lineRule="auto"/>
        <w:ind w:right="-852"/>
        <w:jc w:val="both"/>
        <w:rPr>
          <w:rFonts w:ascii="Arial Black" w:hAnsi="Arial Black"/>
        </w:rPr>
      </w:pPr>
      <w:r>
        <w:rPr>
          <w:rFonts w:ascii="Arial Black" w:hAnsi="Arial Black"/>
        </w:rPr>
        <w:t xml:space="preserve">PROJETO DE LEI COMPLEMENTAR Gab/Ver PSO/Nº.       /2017 – </w:t>
      </w:r>
    </w:p>
    <w:p w:rsidR="006F0E1F" w:rsidRDefault="006F0E1F" w:rsidP="0038108D">
      <w:pPr>
        <w:spacing w:after="0" w:line="240" w:lineRule="auto"/>
        <w:ind w:left="4820" w:right="-852"/>
        <w:jc w:val="both"/>
        <w:rPr>
          <w:rFonts w:ascii="Arial" w:hAnsi="Arial" w:cs="Arial"/>
        </w:rPr>
      </w:pPr>
    </w:p>
    <w:p w:rsidR="0038108D" w:rsidRDefault="0038108D" w:rsidP="0038108D">
      <w:pPr>
        <w:spacing w:after="0" w:line="240" w:lineRule="auto"/>
        <w:ind w:left="4820" w:right="-852"/>
        <w:jc w:val="both"/>
        <w:rPr>
          <w:rFonts w:ascii="Lucida Sans Unicode" w:hAnsi="Lucida Sans Unicode" w:cs="Lucida Sans Unicode"/>
        </w:rPr>
      </w:pPr>
      <w:r w:rsidRPr="006F0E1F">
        <w:rPr>
          <w:rFonts w:ascii="Lucida Sans Unicode" w:hAnsi="Lucida Sans Unicode" w:cs="Lucida Sans Unicode"/>
        </w:rPr>
        <w:t xml:space="preserve">Modifica o título da Subseção I o art. 69 da Lei da Complementar nº. 127/2015 – Regime Jurídico Único dos Servidores Públicos </w:t>
      </w:r>
      <w:r w:rsidR="005E2B7F">
        <w:rPr>
          <w:rFonts w:ascii="Lucida Sans Unicode" w:hAnsi="Lucida Sans Unicode" w:cs="Lucida Sans Unicode"/>
        </w:rPr>
        <w:t>do Município de Itapuã do Oeste e dá outras provid</w:t>
      </w:r>
      <w:r w:rsidR="000F6CF5">
        <w:rPr>
          <w:rFonts w:ascii="Lucida Sans Unicode" w:hAnsi="Lucida Sans Unicode" w:cs="Lucida Sans Unicode"/>
        </w:rPr>
        <w:t>ê</w:t>
      </w:r>
      <w:r w:rsidR="005E2B7F">
        <w:rPr>
          <w:rFonts w:ascii="Lucida Sans Unicode" w:hAnsi="Lucida Sans Unicode" w:cs="Lucida Sans Unicode"/>
        </w:rPr>
        <w:t>ncias.</w:t>
      </w:r>
    </w:p>
    <w:p w:rsidR="005E2B7F" w:rsidRDefault="005E2B7F" w:rsidP="0038108D">
      <w:pPr>
        <w:spacing w:after="0" w:line="240" w:lineRule="auto"/>
        <w:ind w:left="4820" w:right="-852"/>
        <w:jc w:val="both"/>
        <w:rPr>
          <w:rFonts w:ascii="Lucida Sans Unicode" w:hAnsi="Lucida Sans Unicode" w:cs="Lucida Sans Unicode"/>
        </w:rPr>
      </w:pPr>
    </w:p>
    <w:p w:rsidR="005E2B7F" w:rsidRPr="006F0E1F" w:rsidRDefault="005E2B7F" w:rsidP="0038108D">
      <w:pPr>
        <w:spacing w:after="0" w:line="240" w:lineRule="auto"/>
        <w:ind w:left="4820" w:right="-852"/>
        <w:jc w:val="both"/>
        <w:rPr>
          <w:rFonts w:ascii="Lucida Sans Unicode" w:hAnsi="Lucida Sans Unicode" w:cs="Lucida Sans Unicode"/>
        </w:rPr>
      </w:pPr>
    </w:p>
    <w:p w:rsidR="0038108D" w:rsidRDefault="005E2B7F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Câmara Municipal de Itapuã do Oeste </w:t>
      </w:r>
      <w:r w:rsidR="00547F04">
        <w:rPr>
          <w:rFonts w:ascii="Lucida Sans Unicode" w:hAnsi="Lucida Sans Unicode" w:cs="Lucida Sans Unicode"/>
        </w:rPr>
        <w:t>d</w:t>
      </w:r>
      <w:r>
        <w:rPr>
          <w:rFonts w:ascii="Lucida Sans Unicode" w:hAnsi="Lucida Sans Unicode" w:cs="Lucida Sans Unicode"/>
        </w:rPr>
        <w:t>ecreta</w:t>
      </w:r>
      <w:r w:rsidR="00547F04">
        <w:rPr>
          <w:rFonts w:ascii="Lucida Sans Unicode" w:hAnsi="Lucida Sans Unicode" w:cs="Lucida Sans Unicode"/>
        </w:rPr>
        <w:t>:</w:t>
      </w:r>
    </w:p>
    <w:p w:rsidR="005E2B7F" w:rsidRPr="00547F04" w:rsidRDefault="005E2B7F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6F0E1F">
        <w:rPr>
          <w:rFonts w:ascii="Lucida Sans Unicode" w:hAnsi="Lucida Sans Unicode" w:cs="Lucida Sans Unicode"/>
        </w:rPr>
        <w:t xml:space="preserve">Art. 1° </w:t>
      </w:r>
      <w:r w:rsidR="006F0E1F">
        <w:rPr>
          <w:rFonts w:ascii="Lucida Sans Unicode" w:hAnsi="Lucida Sans Unicode" w:cs="Lucida Sans Unicode"/>
        </w:rPr>
        <w:t>O</w:t>
      </w:r>
      <w:r w:rsidRPr="006F0E1F">
        <w:rPr>
          <w:rFonts w:ascii="Lucida Sans Unicode" w:hAnsi="Lucida Sans Unicode" w:cs="Lucida Sans Unicode"/>
        </w:rPr>
        <w:t xml:space="preserve"> Título da Subseção I e o art. 69 da Lei Complementar nº. 127/2015 – Regime Jurídico Único dos Servidores Públicos </w:t>
      </w:r>
      <w:r w:rsidR="001C5BEB">
        <w:rPr>
          <w:rFonts w:ascii="Lucida Sans Unicode" w:hAnsi="Lucida Sans Unicode" w:cs="Lucida Sans Unicode"/>
        </w:rPr>
        <w:t>do Município de Itapuã do Oeste</w:t>
      </w:r>
      <w:r w:rsidRPr="006F0E1F">
        <w:rPr>
          <w:rFonts w:ascii="Lucida Sans Unicode" w:hAnsi="Lucida Sans Unicode" w:cs="Lucida Sans Unicode"/>
        </w:rPr>
        <w:t xml:space="preserve"> passa a </w:t>
      </w:r>
      <w:r w:rsidR="006F0E1F">
        <w:rPr>
          <w:rFonts w:ascii="Lucida Sans Unicode" w:hAnsi="Lucida Sans Unicode" w:cs="Lucida Sans Unicode"/>
        </w:rPr>
        <w:t>viger</w:t>
      </w:r>
      <w:r w:rsidRPr="006F0E1F">
        <w:rPr>
          <w:rFonts w:ascii="Lucida Sans Unicode" w:hAnsi="Lucida Sans Unicode" w:cs="Lucida Sans Unicode"/>
        </w:rPr>
        <w:t xml:space="preserve"> com a seguinte redação:</w:t>
      </w:r>
    </w:p>
    <w:p w:rsidR="0038108D" w:rsidRPr="00547F04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b/>
        </w:rPr>
      </w:pPr>
      <w:r w:rsidRPr="006F0E1F">
        <w:rPr>
          <w:rFonts w:ascii="Lucida Sans Unicode" w:hAnsi="Lucida Sans Unicode" w:cs="Lucida Sans Unicode"/>
        </w:rPr>
        <w:t xml:space="preserve"> “</w:t>
      </w:r>
      <w:r w:rsidRPr="006F0E1F">
        <w:rPr>
          <w:rFonts w:ascii="Lucida Sans Unicode" w:hAnsi="Lucida Sans Unicode" w:cs="Lucida Sans Unicode"/>
          <w:b/>
        </w:rPr>
        <w:t xml:space="preserve">DAS FÉRIAS E DA GRATIFICAÇÃO DE 1/3 </w:t>
      </w:r>
    </w:p>
    <w:p w:rsidR="0038108D" w:rsidRPr="00547F04" w:rsidRDefault="0038108D" w:rsidP="005E2B7F">
      <w:pPr>
        <w:tabs>
          <w:tab w:val="left" w:pos="2729"/>
        </w:tabs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  <w:r w:rsidRPr="00547F04">
        <w:rPr>
          <w:rFonts w:ascii="Lucida Sans Unicode" w:hAnsi="Lucida Sans Unicode" w:cs="Lucida Sans Unicode"/>
          <w:sz w:val="10"/>
          <w:szCs w:val="10"/>
        </w:rPr>
        <w:tab/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hAnsi="Lucida Sans Unicode" w:cs="Lucida Sans Unicode"/>
        </w:rPr>
        <w:t>Art. 69. Aos servidores do Poder Executivo Municipal,</w:t>
      </w: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 serão concedidas férias anuais, em um só período nos 12 (doze) meses subsequentes à data em que o servidor tiver adquirido o direito e:</w:t>
      </w:r>
    </w:p>
    <w:p w:rsidR="0038108D" w:rsidRPr="006F0E1F" w:rsidRDefault="0038108D" w:rsidP="005E2B7F">
      <w:pPr>
        <w:tabs>
          <w:tab w:val="left" w:pos="3349"/>
        </w:tabs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tabs>
          <w:tab w:val="left" w:pos="3349"/>
        </w:tabs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I – Por ocasião da concessão das férias, independente de solicitação será paga ao servidor uma gratificação correspondente a 1/3 (um terço) sobre a média anual da remuneração ou subsidio devido no período concessivo das férias, não se incorporando ao vencimento em nenhuma hipótese; 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II - Somente em casos excepcionais serão as férias concedidas em 2 (dois) períodos, um dos quais não poderá ser inferior a 10 (dez) dias corridos;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III – Aos servidores maiores de 55 (cinquenta e cinco) anos de idade, as férias serão sempre concedidas de uma só vez;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IV - A concessão das férias será participada pela Administração Municipal, por escrito, ao servidor, com antecedência de, no mínimo, 30 (trinta) dias do início da fruição das respectivas férias; 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V - A concessão das férias será, igualmente, anotada no livro</w:t>
      </w:r>
      <w:r w:rsidR="006F0E1F">
        <w:rPr>
          <w:rFonts w:ascii="Lucida Sans Unicode" w:eastAsia="Times New Roman" w:hAnsi="Lucida Sans Unicode" w:cs="Lucida Sans Unicode"/>
          <w:lang w:eastAsia="pt-BR"/>
        </w:rPr>
        <w:t xml:space="preserve">, </w:t>
      </w:r>
      <w:r w:rsidRPr="006F0E1F">
        <w:rPr>
          <w:rFonts w:ascii="Lucida Sans Unicode" w:eastAsia="Times New Roman" w:hAnsi="Lucida Sans Unicode" w:cs="Lucida Sans Unicode"/>
          <w:lang w:eastAsia="pt-BR"/>
        </w:rPr>
        <w:t>nas fichas de registro dos empregados</w:t>
      </w:r>
      <w:r w:rsidR="006F0E1F">
        <w:rPr>
          <w:rFonts w:ascii="Lucida Sans Unicode" w:eastAsia="Times New Roman" w:hAnsi="Lucida Sans Unicode" w:cs="Lucida Sans Unicode"/>
          <w:lang w:eastAsia="pt-BR"/>
        </w:rPr>
        <w:t xml:space="preserve"> ou em controles específicos adotados pela administração</w:t>
      </w:r>
      <w:r w:rsidRPr="006F0E1F">
        <w:rPr>
          <w:rFonts w:ascii="Lucida Sans Unicode" w:eastAsia="Times New Roman" w:hAnsi="Lucida Sans Unicode" w:cs="Lucida Sans Unicode"/>
          <w:lang w:eastAsia="pt-BR"/>
        </w:rPr>
        <w:t>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VI - A época da concessão das férias que se encontrarem dentro do primeiro período aquisitivo, será a que melhor atenda aos interesses da administração;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547F04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VII – na hipótese de ocorrer que um 2° (segundo) período aquisitivo se complete sem que o servidor tenha gozado as férias do 1° (primeiro) período aquisitivo, essas devem 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lastRenderedPageBreak/>
        <w:t xml:space="preserve">ser pagas </w:t>
      </w:r>
      <w:r w:rsidR="006F0E1F">
        <w:rPr>
          <w:rFonts w:ascii="Lucida Sans Unicode" w:eastAsia="Times New Roman" w:hAnsi="Lucida Sans Unicode" w:cs="Lucida Sans Unicode"/>
          <w:lang w:eastAsia="pt-BR"/>
        </w:rPr>
        <w:t xml:space="preserve">em dobro e com o acréscimo de 1/3 (um terço) devendo o cálculo incidir sobre a </w:t>
      </w: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média anual </w:t>
      </w:r>
      <w:r w:rsidR="006F0E1F">
        <w:rPr>
          <w:rFonts w:ascii="Lucida Sans Unicode" w:eastAsia="Times New Roman" w:hAnsi="Lucida Sans Unicode" w:cs="Lucida Sans Unicode"/>
          <w:lang w:eastAsia="pt-BR"/>
        </w:rPr>
        <w:t>da remuneração do segundo período aquisitivo de férias do servidor</w:t>
      </w:r>
      <w:r w:rsidRPr="006F0E1F">
        <w:rPr>
          <w:rFonts w:ascii="Lucida Sans Unicode" w:eastAsia="Times New Roman" w:hAnsi="Lucida Sans Unicode" w:cs="Lucida Sans Unicode"/>
          <w:lang w:eastAsia="pt-BR"/>
        </w:rPr>
        <w:t>;</w:t>
      </w:r>
    </w:p>
    <w:p w:rsidR="0038108D" w:rsidRPr="00547F04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VIII – Se a bem do interesse publico o servidor que estiver em gozo de férias, for chamado de volta ao trabalho, terá direito à dobra do valor sobre a proporcionalidade do período de férias que deixou de gozar ou fruir, bem como ao acréscimo de 1/3 (um terço) sobre o valor apurado;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IX – O valor das férias será computada pela média anual da remuneração recebida pelo servidor, considerando-se para tanto o salário base, horas extraordinárias, gratificações, vantagens, adicionais e outras verbas remuneradas,  devendo ser pago até 2 (dois) dias antes de início do gozo e fruição, sob pena do pagamento em dobro, com o consequente acréscimo do 1/3 (terço) constitucional sobre aquele valor;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X - Os membros de uma família, que trabalharem para qualquer órgão, secretaria ou departamento do Poder Executivo Municipal, terão direito a gozar férias no mesmo período, se assim o </w:t>
      </w:r>
      <w:r w:rsidR="00310598" w:rsidRPr="006F0E1F">
        <w:rPr>
          <w:rFonts w:ascii="Lucida Sans Unicode" w:eastAsia="Times New Roman" w:hAnsi="Lucida Sans Unicode" w:cs="Lucida Sans Unicode"/>
          <w:lang w:eastAsia="pt-BR"/>
        </w:rPr>
        <w:t>desejar</w:t>
      </w:r>
      <w:r w:rsidRPr="006F0E1F">
        <w:rPr>
          <w:rFonts w:ascii="Lucida Sans Unicode" w:eastAsia="Times New Roman" w:hAnsi="Lucida Sans Unicode" w:cs="Lucida Sans Unicode"/>
          <w:lang w:eastAsia="pt-BR"/>
        </w:rPr>
        <w:t xml:space="preserve"> e se disto não resultar prejuízo para o serviço;</w:t>
      </w:r>
    </w:p>
    <w:p w:rsidR="0038108D" w:rsidRPr="003A2CB7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§ 1º. Equiparam-se como servidores públicos os exercentes de cargo ou função de confiança para fins de aplicação das disposições contidas no caput e incisos deste artigo.”</w:t>
      </w:r>
    </w:p>
    <w:p w:rsidR="0038108D" w:rsidRPr="003A2CB7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6F0E1F">
        <w:rPr>
          <w:rFonts w:ascii="Lucida Sans Unicode" w:eastAsia="Times New Roman" w:hAnsi="Lucida Sans Unicode" w:cs="Lucida Sans Unicode"/>
          <w:lang w:eastAsia="pt-BR"/>
        </w:rPr>
        <w:t>§ 2º. No caso de o servidor exercer cargo ou função de confiança, a respectiva vantagem será considerada no cálculo da gratificação de que trata este artigo, que lhe é devida em face de obter o direito à férias integral ou proporcional ao tempo de que este permanecer n cargo no cargo ou função.”</w:t>
      </w:r>
    </w:p>
    <w:p w:rsidR="0038108D" w:rsidRPr="003A2CB7" w:rsidRDefault="0038108D" w:rsidP="005E2B7F">
      <w:pPr>
        <w:spacing w:after="0" w:line="240" w:lineRule="auto"/>
        <w:ind w:left="564"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6F0E1F">
        <w:rPr>
          <w:rFonts w:ascii="Lucida Sans Unicode" w:hAnsi="Lucida Sans Unicode" w:cs="Lucida Sans Unicode"/>
        </w:rPr>
        <w:t xml:space="preserve">Art. 2° </w:t>
      </w:r>
      <w:r w:rsidR="005E2B7F">
        <w:rPr>
          <w:rFonts w:ascii="Lucida Sans Unicode" w:hAnsi="Lucida Sans Unicode" w:cs="Lucida Sans Unicode"/>
        </w:rPr>
        <w:t>Esta Lei entre em vigor na data de sua publicação</w:t>
      </w:r>
      <w:r w:rsidRPr="006F0E1F">
        <w:rPr>
          <w:rFonts w:ascii="Lucida Sans Unicode" w:hAnsi="Lucida Sans Unicode" w:cs="Lucida Sans Unicode"/>
        </w:rPr>
        <w:t xml:space="preserve">, revogando as disposições em contrário. </w:t>
      </w: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38108D" w:rsidRPr="006F0E1F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6F0E1F">
        <w:rPr>
          <w:rFonts w:ascii="Lucida Sans Unicode" w:hAnsi="Lucida Sans Unicode" w:cs="Lucida Sans Unicode"/>
        </w:rPr>
        <w:t xml:space="preserve">Itapuã do Oeste (RO), de </w:t>
      </w:r>
      <w:r w:rsidR="003A2CB7">
        <w:rPr>
          <w:rFonts w:ascii="Lucida Sans Unicode" w:hAnsi="Lucida Sans Unicode" w:cs="Lucida Sans Unicode"/>
        </w:rPr>
        <w:t>23</w:t>
      </w:r>
      <w:r w:rsidRPr="006F0E1F">
        <w:rPr>
          <w:rFonts w:ascii="Lucida Sans Unicode" w:hAnsi="Lucida Sans Unicode" w:cs="Lucida Sans Unicode"/>
        </w:rPr>
        <w:t xml:space="preserve"> de </w:t>
      </w:r>
      <w:r w:rsidR="003A2CB7">
        <w:rPr>
          <w:rFonts w:ascii="Lucida Sans Unicode" w:hAnsi="Lucida Sans Unicode" w:cs="Lucida Sans Unicode"/>
        </w:rPr>
        <w:t>março</w:t>
      </w:r>
      <w:r w:rsidRPr="006F0E1F">
        <w:rPr>
          <w:rFonts w:ascii="Lucida Sans Unicode" w:hAnsi="Lucida Sans Unicode" w:cs="Lucida Sans Unicode"/>
        </w:rPr>
        <w:t xml:space="preserve"> de 201</w:t>
      </w:r>
      <w:r w:rsidR="003A2CB7">
        <w:rPr>
          <w:rFonts w:ascii="Lucida Sans Unicode" w:hAnsi="Lucida Sans Unicode" w:cs="Lucida Sans Unicode"/>
        </w:rPr>
        <w:t>7</w:t>
      </w:r>
      <w:r w:rsidRPr="006F0E1F">
        <w:rPr>
          <w:rFonts w:ascii="Lucida Sans Unicode" w:hAnsi="Lucida Sans Unicode" w:cs="Lucida Sans Unicode"/>
        </w:rPr>
        <w:t>.</w:t>
      </w:r>
    </w:p>
    <w:p w:rsidR="0038108D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Pr="006F0E1F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Pr="003F1231" w:rsidRDefault="0096503A" w:rsidP="005E2B7F">
      <w:pPr>
        <w:spacing w:after="0" w:line="240" w:lineRule="auto"/>
        <w:ind w:right="-851"/>
        <w:jc w:val="both"/>
        <w:rPr>
          <w:rFonts w:ascii="Arial Black" w:hAnsi="Arial Black" w:cs="Arial"/>
          <w:sz w:val="28"/>
          <w:szCs w:val="28"/>
        </w:rPr>
      </w:pPr>
      <w:r w:rsidRPr="003F1231">
        <w:rPr>
          <w:rFonts w:ascii="Arial Black" w:hAnsi="Arial Black" w:cs="Arial"/>
          <w:sz w:val="28"/>
          <w:szCs w:val="28"/>
        </w:rPr>
        <w:t>PATRICIA SERRÃO DE OLIVEIRA</w:t>
      </w:r>
    </w:p>
    <w:p w:rsidR="0096503A" w:rsidRPr="003F1231" w:rsidRDefault="0096503A" w:rsidP="005E2B7F">
      <w:pPr>
        <w:spacing w:after="0" w:line="240" w:lineRule="auto"/>
        <w:ind w:right="-851"/>
        <w:jc w:val="both"/>
        <w:rPr>
          <w:rFonts w:ascii="Arial" w:hAnsi="Arial" w:cs="Arial"/>
          <w:sz w:val="28"/>
          <w:szCs w:val="28"/>
        </w:rPr>
      </w:pPr>
      <w:r w:rsidRPr="003F1231">
        <w:rPr>
          <w:rFonts w:ascii="Arial Black" w:hAnsi="Arial Black" w:cs="Arial"/>
          <w:sz w:val="28"/>
          <w:szCs w:val="28"/>
        </w:rPr>
        <w:t>VEREADORA LIDER DO PRÓS</w:t>
      </w:r>
    </w:p>
    <w:p w:rsidR="0038108D" w:rsidRDefault="0038108D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Pr="00547F04" w:rsidRDefault="0096503A" w:rsidP="005E2B7F">
      <w:pPr>
        <w:spacing w:after="0" w:line="240" w:lineRule="auto"/>
        <w:ind w:right="-851"/>
        <w:jc w:val="both"/>
        <w:rPr>
          <w:rFonts w:ascii="Arial Black" w:hAnsi="Arial Black" w:cs="Lucida Sans Unicode"/>
          <w:b/>
          <w:sz w:val="28"/>
          <w:szCs w:val="28"/>
        </w:rPr>
      </w:pPr>
      <w:r w:rsidRPr="00547F04">
        <w:rPr>
          <w:rFonts w:ascii="Arial Black" w:hAnsi="Arial Black" w:cs="Lucida Sans Unicode"/>
          <w:b/>
          <w:sz w:val="28"/>
          <w:szCs w:val="28"/>
        </w:rPr>
        <w:t>J U S T I F I C A T I V A</w:t>
      </w:r>
    </w:p>
    <w:p w:rsidR="0096503A" w:rsidRPr="006F0E1F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</w:p>
    <w:p w:rsidR="0096503A" w:rsidRPr="007E764D" w:rsidRDefault="0096503A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>Senhor (a) Presidente,</w:t>
      </w:r>
    </w:p>
    <w:p w:rsidR="0096503A" w:rsidRPr="0002604B" w:rsidRDefault="0096503A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96503A" w:rsidRPr="007E764D" w:rsidRDefault="0096503A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>Senhores (as) Vereadores (as)</w:t>
      </w:r>
    </w:p>
    <w:p w:rsidR="0096503A" w:rsidRPr="0002604B" w:rsidRDefault="0096503A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sz w:val="10"/>
          <w:szCs w:val="10"/>
          <w:lang w:eastAsia="pt-BR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 w:rsidRPr="007E764D">
        <w:rPr>
          <w:rFonts w:ascii="Lucida Sans Unicode" w:hAnsi="Lucida Sans Unicode" w:cs="Lucida Sans Unicode"/>
        </w:rPr>
        <w:t xml:space="preserve">A Proposta de Emenda ao Regime Jurídico Único dos Servidores do Município de Itapuã do Oeste, que ora estamos apresentando aos nobres colegas Vereadores e sociedade à Itapuense, tem como finalidade </w:t>
      </w:r>
      <w:r w:rsidRPr="006F0E1F">
        <w:rPr>
          <w:rFonts w:ascii="Lucida Sans Unicode" w:hAnsi="Lucida Sans Unicode" w:cs="Lucida Sans Unicode"/>
        </w:rPr>
        <w:t>Modifica o título da Subseção I o art. 69 da Lei da Complementar nº. 127/2015 – Regime Jurídico Único dos Servidores Públicos do Município de Itapuã do Oeste</w:t>
      </w:r>
      <w:r>
        <w:rPr>
          <w:rFonts w:ascii="Lucida Sans Unicode" w:hAnsi="Lucida Sans Unicode" w:cs="Lucida Sans Unicode"/>
        </w:rPr>
        <w:t>.</w:t>
      </w:r>
    </w:p>
    <w:p w:rsidR="0096503A" w:rsidRPr="0002604B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 proposta visa a regulamentar a concessão de férias no âmbito do Regime Jurídico </w:t>
      </w:r>
      <w:r w:rsidRPr="007E764D">
        <w:rPr>
          <w:rFonts w:ascii="Lucida Sans Unicode" w:hAnsi="Lucida Sans Unicode" w:cs="Lucida Sans Unicode"/>
        </w:rPr>
        <w:t>Único dos S</w:t>
      </w:r>
      <w:r>
        <w:rPr>
          <w:rFonts w:ascii="Lucida Sans Unicode" w:hAnsi="Lucida Sans Unicode" w:cs="Lucida Sans Unicode"/>
        </w:rPr>
        <w:t>ervidores Públicos do Município, onde o tema é tratado de uma forma simples e sem oferecer garantias tanto ao servidor publico como à própria administração.</w:t>
      </w:r>
    </w:p>
    <w:p w:rsidR="0096503A" w:rsidRPr="0002604B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Entendemos </w:t>
      </w:r>
      <w:r w:rsidR="00310598">
        <w:rPr>
          <w:rFonts w:ascii="Lucida Sans Unicode" w:hAnsi="Lucida Sans Unicode" w:cs="Lucida Sans Unicode"/>
        </w:rPr>
        <w:t>serem</w:t>
      </w:r>
      <w:r>
        <w:rPr>
          <w:rFonts w:ascii="Lucida Sans Unicode" w:hAnsi="Lucida Sans Unicode" w:cs="Lucida Sans Unicode"/>
        </w:rPr>
        <w:t xml:space="preserve"> </w:t>
      </w:r>
      <w:r w:rsidR="00310598">
        <w:rPr>
          <w:rFonts w:ascii="Lucida Sans Unicode" w:hAnsi="Lucida Sans Unicode" w:cs="Lucida Sans Unicode"/>
        </w:rPr>
        <w:t>necessárias as alterações, tendo em vista</w:t>
      </w:r>
      <w:r>
        <w:rPr>
          <w:rFonts w:ascii="Lucida Sans Unicode" w:hAnsi="Lucida Sans Unicode" w:cs="Lucida Sans Unicode"/>
        </w:rPr>
        <w:t xml:space="preserve"> que há registros de servidores que estão a mais de 05 (cinco) anos sem gozar e fruir as férias, e também de que muitos daqueles que iniciam o gozo das mesmas, levam até 60 (sessenta) dias para receber os valores a que teria direito antes de iniciar o período da fruição do benefício, fato que é estranho JÁ QUE, QUEM </w:t>
      </w:r>
      <w:r w:rsidR="00310598">
        <w:rPr>
          <w:rFonts w:ascii="Lucida Sans Unicode" w:hAnsi="Lucida Sans Unicode" w:cs="Lucida Sans Unicode"/>
        </w:rPr>
        <w:t>SAIU</w:t>
      </w:r>
      <w:r>
        <w:rPr>
          <w:rFonts w:ascii="Lucida Sans Unicode" w:hAnsi="Lucida Sans Unicode" w:cs="Lucida Sans Unicode"/>
        </w:rPr>
        <w:t xml:space="preserve"> DE FÉRIAS PRETENDE VIAJAR, DESCANSAR e para TANTO, CONTA COM TAIS VALORES PARA FAZER FACE AS DESPESAS DURANTE A SUA ESTADA EM FÉRIAS, tais como pagamento de passagens, compras de roupas, etc.</w:t>
      </w:r>
    </w:p>
    <w:p w:rsidR="0096503A" w:rsidRPr="0002604B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96503A" w:rsidRDefault="0096503A" w:rsidP="005E2B7F">
      <w:pPr>
        <w:spacing w:after="0" w:line="240" w:lineRule="auto"/>
        <w:ind w:right="-851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Senhores Vereadores, o projeto em nada onera a municipalidade, </w:t>
      </w:r>
      <w:r w:rsidR="00310598">
        <w:rPr>
          <w:rFonts w:ascii="Lucida Sans Unicode" w:hAnsi="Lucida Sans Unicode" w:cs="Lucida Sans Unicode"/>
        </w:rPr>
        <w:t>apenas exige da administração melhoria e acompanhamento permanente dos controles respectivos do Departamento de Recursos Humanos, o que já é uma obrigação dos servidores que ali atuam.</w:t>
      </w:r>
    </w:p>
    <w:p w:rsidR="0002604B" w:rsidRPr="0002604B" w:rsidRDefault="0002604B" w:rsidP="005E2B7F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10"/>
          <w:szCs w:val="10"/>
        </w:rPr>
      </w:pPr>
    </w:p>
    <w:p w:rsidR="0096503A" w:rsidRPr="007E764D" w:rsidRDefault="0002604B" w:rsidP="005E2B7F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As férias é uma necessidade para melhorar a saúde física e psíquica para cada pessoa, principalmente ao servidor publico que </w:t>
      </w:r>
      <w:r w:rsidR="000A481D">
        <w:rPr>
          <w:rFonts w:ascii="Lucida Sans Unicode" w:hAnsi="Lucida Sans Unicode" w:cs="Lucida Sans Unicode"/>
          <w:sz w:val="22"/>
          <w:szCs w:val="22"/>
        </w:rPr>
        <w:t xml:space="preserve">recepciona e </w:t>
      </w:r>
      <w:r>
        <w:rPr>
          <w:rFonts w:ascii="Lucida Sans Unicode" w:hAnsi="Lucida Sans Unicode" w:cs="Lucida Sans Unicode"/>
          <w:sz w:val="22"/>
          <w:szCs w:val="22"/>
        </w:rPr>
        <w:t xml:space="preserve">convive diuturnamente com </w:t>
      </w:r>
      <w:r w:rsidR="000A481D">
        <w:rPr>
          <w:rFonts w:ascii="Lucida Sans Unicode" w:hAnsi="Lucida Sans Unicode" w:cs="Lucida Sans Unicode"/>
          <w:sz w:val="22"/>
          <w:szCs w:val="22"/>
        </w:rPr>
        <w:t>os anseios da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A481D">
        <w:rPr>
          <w:rFonts w:ascii="Lucida Sans Unicode" w:hAnsi="Lucida Sans Unicode" w:cs="Lucida Sans Unicode"/>
          <w:sz w:val="22"/>
          <w:szCs w:val="22"/>
        </w:rPr>
        <w:t>comunidade</w:t>
      </w:r>
      <w:r w:rsidR="000F6CF5">
        <w:rPr>
          <w:rFonts w:ascii="Lucida Sans Unicode" w:hAnsi="Lucida Sans Unicode" w:cs="Lucida Sans Unicode"/>
          <w:sz w:val="22"/>
          <w:szCs w:val="22"/>
        </w:rPr>
        <w:t>.</w:t>
      </w:r>
      <w:r w:rsidR="000A481D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96503A" w:rsidRPr="007E764D" w:rsidRDefault="0096503A" w:rsidP="005E2B7F">
      <w:pPr>
        <w:pStyle w:val="NormalWeb"/>
        <w:spacing w:before="0" w:beforeAutospacing="0" w:after="0" w:afterAutospacing="0"/>
        <w:ind w:right="-85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96503A" w:rsidRPr="007E764D" w:rsidRDefault="0096503A" w:rsidP="005E2B7F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Lucida Sans Unicode" w:eastAsia="Times New Roman" w:hAnsi="Lucida Sans Unicode" w:cs="Lucida Sans Unicode"/>
          <w:lang w:eastAsia="pt-BR"/>
        </w:rPr>
        <w:t xml:space="preserve">Itapuã do Oeste (RO), </w:t>
      </w:r>
      <w:r>
        <w:rPr>
          <w:rFonts w:ascii="Lucida Sans Unicode" w:eastAsia="Times New Roman" w:hAnsi="Lucida Sans Unicode" w:cs="Lucida Sans Unicode"/>
          <w:lang w:eastAsia="pt-BR"/>
        </w:rPr>
        <w:t>23</w:t>
      </w:r>
      <w:r w:rsidRPr="007E764D">
        <w:rPr>
          <w:rFonts w:ascii="Lucida Sans Unicode" w:eastAsia="Times New Roman" w:hAnsi="Lucida Sans Unicode" w:cs="Lucida Sans Unicode"/>
          <w:lang w:eastAsia="pt-BR"/>
        </w:rPr>
        <w:t xml:space="preserve"> de março de 2017.</w:t>
      </w:r>
    </w:p>
    <w:p w:rsidR="0096503A" w:rsidRPr="007E764D" w:rsidRDefault="0096503A" w:rsidP="005E2B7F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96503A" w:rsidRPr="007E764D" w:rsidRDefault="0096503A" w:rsidP="005E2B7F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</w:p>
    <w:p w:rsidR="0096503A" w:rsidRDefault="0096503A" w:rsidP="005E2B7F">
      <w:pPr>
        <w:spacing w:after="0" w:line="240" w:lineRule="auto"/>
        <w:ind w:right="-852"/>
        <w:jc w:val="both"/>
        <w:rPr>
          <w:rFonts w:ascii="Arial Black" w:eastAsia="Times New Roman" w:hAnsi="Arial Black" w:cs="Lucida Sans Unicode"/>
          <w:sz w:val="24"/>
          <w:szCs w:val="24"/>
          <w:lang w:eastAsia="pt-BR"/>
        </w:rPr>
      </w:pPr>
      <w:r w:rsidRPr="007E764D">
        <w:rPr>
          <w:rFonts w:ascii="Arial Black" w:eastAsia="Times New Roman" w:hAnsi="Arial Black" w:cs="Lucida Sans Unicode"/>
          <w:sz w:val="24"/>
          <w:szCs w:val="24"/>
          <w:lang w:eastAsia="pt-BR"/>
        </w:rPr>
        <w:t>PATRICIA SERRÃO DE OLIVEIRA</w:t>
      </w:r>
    </w:p>
    <w:p w:rsidR="0002604B" w:rsidRPr="0002604B" w:rsidRDefault="0002604B" w:rsidP="005E2B7F">
      <w:pPr>
        <w:spacing w:after="0" w:line="240" w:lineRule="auto"/>
        <w:ind w:right="-852"/>
        <w:jc w:val="both"/>
        <w:rPr>
          <w:rFonts w:ascii="Arial Black" w:eastAsia="Times New Roman" w:hAnsi="Arial Black" w:cs="Lucida Sans Unicode"/>
          <w:sz w:val="10"/>
          <w:szCs w:val="10"/>
          <w:lang w:eastAsia="pt-BR"/>
        </w:rPr>
      </w:pPr>
    </w:p>
    <w:p w:rsidR="006472EE" w:rsidRPr="006F0E1F" w:rsidRDefault="0096503A" w:rsidP="005E2B7F">
      <w:pPr>
        <w:spacing w:after="0" w:line="240" w:lineRule="auto"/>
        <w:ind w:right="-852"/>
        <w:jc w:val="both"/>
        <w:rPr>
          <w:rFonts w:ascii="Lucida Sans Unicode" w:eastAsia="Times New Roman" w:hAnsi="Lucida Sans Unicode" w:cs="Lucida Sans Unicode"/>
          <w:lang w:eastAsia="pt-BR"/>
        </w:rPr>
      </w:pPr>
      <w:r w:rsidRPr="007E764D">
        <w:rPr>
          <w:rFonts w:ascii="Arial Black" w:eastAsia="Times New Roman" w:hAnsi="Arial Black" w:cs="Lucida Sans Unicode"/>
          <w:sz w:val="24"/>
          <w:szCs w:val="24"/>
          <w:lang w:eastAsia="pt-BR"/>
        </w:rPr>
        <w:t>VEREADORA – LIDER DO PROS</w:t>
      </w:r>
    </w:p>
    <w:p w:rsidR="00EB4E1D" w:rsidRPr="006F0E1F" w:rsidRDefault="00EB4E1D" w:rsidP="005E2B7F">
      <w:pPr>
        <w:spacing w:after="0" w:line="240" w:lineRule="auto"/>
        <w:ind w:right="-851"/>
        <w:jc w:val="both"/>
        <w:rPr>
          <w:rFonts w:ascii="Lucida Sans Unicode" w:eastAsia="Times New Roman" w:hAnsi="Lucida Sans Unicode" w:cs="Lucida Sans Unicode"/>
          <w:lang w:eastAsia="pt-BR"/>
        </w:rPr>
      </w:pPr>
    </w:p>
    <w:sectPr w:rsidR="00EB4E1D" w:rsidRPr="006F0E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79" w:rsidRDefault="00185379" w:rsidP="00EF13C4">
      <w:pPr>
        <w:spacing w:after="0" w:line="240" w:lineRule="auto"/>
      </w:pPr>
      <w:r>
        <w:separator/>
      </w:r>
    </w:p>
  </w:endnote>
  <w:endnote w:type="continuationSeparator" w:id="0">
    <w:p w:rsidR="00185379" w:rsidRDefault="00185379" w:rsidP="00EF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79" w:rsidRDefault="00185379" w:rsidP="00EF13C4">
      <w:pPr>
        <w:spacing w:after="0" w:line="240" w:lineRule="auto"/>
      </w:pPr>
      <w:r>
        <w:separator/>
      </w:r>
    </w:p>
  </w:footnote>
  <w:footnote w:type="continuationSeparator" w:id="0">
    <w:p w:rsidR="00185379" w:rsidRDefault="00185379" w:rsidP="00EF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3A" w:rsidRPr="00EF13C4" w:rsidRDefault="0096503A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 xml:space="preserve">MUNICIPIO DE ITAPUÃ DO OESTE </w:t>
    </w:r>
  </w:p>
  <w:p w:rsidR="0096503A" w:rsidRPr="00EF13C4" w:rsidRDefault="0096503A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PODER LEGISLATIVO</w:t>
    </w:r>
  </w:p>
  <w:p w:rsidR="0096503A" w:rsidRPr="00EF13C4" w:rsidRDefault="0096503A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CÂMARA MUNICIPAL</w:t>
    </w:r>
  </w:p>
  <w:p w:rsidR="0096503A" w:rsidRPr="00EF13C4" w:rsidRDefault="0096503A" w:rsidP="00EF13C4">
    <w:pPr>
      <w:pStyle w:val="NormalWeb"/>
      <w:spacing w:before="0" w:beforeAutospacing="0" w:after="0" w:afterAutospacing="0"/>
      <w:jc w:val="center"/>
      <w:rPr>
        <w:rFonts w:ascii="Arial Black" w:hAnsi="Arial Black"/>
      </w:rPr>
    </w:pPr>
    <w:r w:rsidRPr="00EF13C4">
      <w:rPr>
        <w:rFonts w:ascii="Arial Black" w:hAnsi="Arial Black"/>
      </w:rPr>
      <w:t>GABINETE DA VEREADORA PATRICIA OLIVEIRA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C4"/>
    <w:rsid w:val="0002604B"/>
    <w:rsid w:val="000A481D"/>
    <w:rsid w:val="000F6CF5"/>
    <w:rsid w:val="00126F87"/>
    <w:rsid w:val="00185379"/>
    <w:rsid w:val="001C5BEB"/>
    <w:rsid w:val="002163E6"/>
    <w:rsid w:val="00245FBA"/>
    <w:rsid w:val="00293B77"/>
    <w:rsid w:val="00310598"/>
    <w:rsid w:val="00321945"/>
    <w:rsid w:val="0038108D"/>
    <w:rsid w:val="003A2CB7"/>
    <w:rsid w:val="003C5289"/>
    <w:rsid w:val="003F67CB"/>
    <w:rsid w:val="004478D5"/>
    <w:rsid w:val="00547F04"/>
    <w:rsid w:val="005E2B7F"/>
    <w:rsid w:val="006472EE"/>
    <w:rsid w:val="006A63D7"/>
    <w:rsid w:val="006F0E1F"/>
    <w:rsid w:val="008F59A3"/>
    <w:rsid w:val="0096503A"/>
    <w:rsid w:val="009E36D0"/>
    <w:rsid w:val="00A00680"/>
    <w:rsid w:val="00B34920"/>
    <w:rsid w:val="00BE5A56"/>
    <w:rsid w:val="00D0633D"/>
    <w:rsid w:val="00EB4E1D"/>
    <w:rsid w:val="00EF13C4"/>
    <w:rsid w:val="00F272B7"/>
    <w:rsid w:val="00FB25AB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3C4"/>
  </w:style>
  <w:style w:type="paragraph" w:styleId="Rodap">
    <w:name w:val="footer"/>
    <w:basedOn w:val="Normal"/>
    <w:link w:val="Rodap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3C4"/>
  </w:style>
  <w:style w:type="paragraph" w:styleId="Textodebalo">
    <w:name w:val="Balloon Text"/>
    <w:basedOn w:val="Normal"/>
    <w:link w:val="TextodebaloChar"/>
    <w:uiPriority w:val="99"/>
    <w:semiHidden/>
    <w:unhideWhenUsed/>
    <w:rsid w:val="00E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13C4"/>
  </w:style>
  <w:style w:type="paragraph" w:styleId="Rodap">
    <w:name w:val="footer"/>
    <w:basedOn w:val="Normal"/>
    <w:link w:val="RodapChar"/>
    <w:uiPriority w:val="99"/>
    <w:unhideWhenUsed/>
    <w:rsid w:val="00EF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3C4"/>
  </w:style>
  <w:style w:type="paragraph" w:styleId="Textodebalo">
    <w:name w:val="Balloon Text"/>
    <w:basedOn w:val="Normal"/>
    <w:link w:val="TextodebaloChar"/>
    <w:uiPriority w:val="99"/>
    <w:semiHidden/>
    <w:unhideWhenUsed/>
    <w:rsid w:val="00E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DR ROBSON</dc:creator>
  <cp:lastModifiedBy>cr</cp:lastModifiedBy>
  <cp:revision>2</cp:revision>
  <cp:lastPrinted>2017-03-24T15:57:00Z</cp:lastPrinted>
  <dcterms:created xsi:type="dcterms:W3CDTF">2017-03-28T14:25:00Z</dcterms:created>
  <dcterms:modified xsi:type="dcterms:W3CDTF">2017-03-28T14:25:00Z</dcterms:modified>
</cp:coreProperties>
</file>