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97" w:rsidRPr="008522D0" w:rsidRDefault="008522D0" w:rsidP="008522D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Mensagem nº 006/2017                          It</w:t>
      </w:r>
      <w:r w:rsidR="00662697">
        <w:rPr>
          <w:rFonts w:ascii="Arial" w:hAnsi="Arial" w:cs="Arial"/>
        </w:rPr>
        <w:t xml:space="preserve">apuã D’Oeste RO </w:t>
      </w:r>
      <w:r>
        <w:rPr>
          <w:rFonts w:ascii="Arial" w:hAnsi="Arial" w:cs="Arial"/>
        </w:rPr>
        <w:t>23</w:t>
      </w:r>
      <w:r w:rsidR="00662697">
        <w:rPr>
          <w:rFonts w:ascii="Arial" w:hAnsi="Arial" w:cs="Arial"/>
        </w:rPr>
        <w:t xml:space="preserve"> de Janeiro de 2017.</w:t>
      </w:r>
    </w:p>
    <w:p w:rsidR="00662697" w:rsidRDefault="00662697" w:rsidP="00662697">
      <w:pPr>
        <w:jc w:val="both"/>
        <w:rPr>
          <w:rFonts w:ascii="Arial" w:hAnsi="Arial" w:cs="Arial"/>
          <w:color w:val="000000"/>
        </w:rPr>
      </w:pPr>
    </w:p>
    <w:p w:rsidR="008522D0" w:rsidRDefault="008522D0" w:rsidP="00662697">
      <w:pPr>
        <w:jc w:val="both"/>
        <w:rPr>
          <w:rFonts w:ascii="Arial" w:hAnsi="Arial" w:cs="Arial"/>
          <w:color w:val="000000"/>
        </w:rPr>
      </w:pPr>
    </w:p>
    <w:p w:rsidR="00662697" w:rsidRPr="00014242" w:rsidRDefault="00662697" w:rsidP="00662697">
      <w:pPr>
        <w:jc w:val="both"/>
        <w:rPr>
          <w:rFonts w:ascii="Arial" w:hAnsi="Arial" w:cs="Arial"/>
          <w:b/>
          <w:color w:val="000000"/>
        </w:rPr>
      </w:pPr>
      <w:r w:rsidRPr="00014242">
        <w:rPr>
          <w:rFonts w:ascii="Arial" w:hAnsi="Arial" w:cs="Arial"/>
          <w:color w:val="000000"/>
        </w:rPr>
        <w:t>Exmo. Sr</w:t>
      </w:r>
      <w:r>
        <w:rPr>
          <w:rFonts w:ascii="Arial" w:hAnsi="Arial" w:cs="Arial"/>
          <w:color w:val="000000"/>
        </w:rPr>
        <w:t xml:space="preserve">. </w:t>
      </w:r>
      <w:r w:rsidRPr="00774104">
        <w:rPr>
          <w:rFonts w:ascii="Arial" w:hAnsi="Arial" w:cs="Arial"/>
          <w:b/>
        </w:rPr>
        <w:t>Itamar Jose Felix</w:t>
      </w:r>
    </w:p>
    <w:p w:rsidR="00662697" w:rsidRPr="00014242" w:rsidRDefault="00662697" w:rsidP="00662697">
      <w:pPr>
        <w:jc w:val="both"/>
        <w:rPr>
          <w:rFonts w:ascii="Arial" w:hAnsi="Arial" w:cs="Arial"/>
        </w:rPr>
      </w:pPr>
      <w:r w:rsidRPr="00014242">
        <w:rPr>
          <w:rFonts w:ascii="Arial" w:hAnsi="Arial" w:cs="Arial"/>
        </w:rPr>
        <w:t>M.D. Presidente da Câmara Municipal.</w:t>
      </w:r>
    </w:p>
    <w:p w:rsidR="00662697" w:rsidRPr="00014242" w:rsidRDefault="00662697" w:rsidP="00662697">
      <w:pPr>
        <w:jc w:val="both"/>
        <w:rPr>
          <w:rFonts w:ascii="Arial" w:hAnsi="Arial" w:cs="Arial"/>
          <w:bCs/>
          <w:iCs/>
          <w:color w:val="000000"/>
        </w:rPr>
      </w:pPr>
      <w:r w:rsidRPr="00014242">
        <w:rPr>
          <w:rFonts w:ascii="Arial" w:hAnsi="Arial" w:cs="Arial"/>
        </w:rPr>
        <w:t>Itapuã do Oeste – RO</w:t>
      </w:r>
      <w:r w:rsidRPr="00014242">
        <w:rPr>
          <w:rFonts w:ascii="Arial" w:hAnsi="Arial" w:cs="Arial"/>
          <w:bCs/>
          <w:iCs/>
          <w:color w:val="000000"/>
        </w:rPr>
        <w:t>.</w:t>
      </w:r>
    </w:p>
    <w:p w:rsidR="00662697" w:rsidRPr="00014242" w:rsidRDefault="00662697" w:rsidP="00662697">
      <w:pPr>
        <w:jc w:val="both"/>
        <w:rPr>
          <w:rFonts w:ascii="Arial" w:hAnsi="Arial" w:cs="Arial"/>
          <w:color w:val="FF0000"/>
        </w:rPr>
      </w:pPr>
    </w:p>
    <w:p w:rsidR="008522D0" w:rsidRDefault="008522D0" w:rsidP="00662697">
      <w:pPr>
        <w:jc w:val="both"/>
        <w:rPr>
          <w:rFonts w:ascii="Arial" w:hAnsi="Arial" w:cs="Arial"/>
          <w:b/>
          <w:color w:val="000000"/>
        </w:rPr>
      </w:pPr>
    </w:p>
    <w:p w:rsidR="00662697" w:rsidRPr="00014242" w:rsidRDefault="00662697" w:rsidP="00662697">
      <w:pPr>
        <w:jc w:val="both"/>
        <w:rPr>
          <w:rFonts w:ascii="Arial" w:hAnsi="Arial" w:cs="Arial"/>
          <w:color w:val="000000"/>
        </w:rPr>
      </w:pPr>
      <w:r w:rsidRPr="00A9215B">
        <w:rPr>
          <w:rFonts w:ascii="Arial" w:hAnsi="Arial" w:cs="Arial"/>
          <w:b/>
          <w:color w:val="000000"/>
        </w:rPr>
        <w:t>Assunto</w:t>
      </w:r>
      <w:r w:rsidRPr="0001424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Projeto de Lei</w:t>
      </w:r>
      <w:r w:rsidRPr="00014242">
        <w:rPr>
          <w:rStyle w:val="nfase"/>
          <w:rFonts w:ascii="Arial" w:hAnsi="Arial" w:cs="Arial"/>
          <w:i w:val="0"/>
          <w:color w:val="000000"/>
        </w:rPr>
        <w:t xml:space="preserve">. </w:t>
      </w:r>
    </w:p>
    <w:p w:rsidR="00662697" w:rsidRPr="002D09EE" w:rsidRDefault="00662697" w:rsidP="00662697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662697" w:rsidRDefault="00662697" w:rsidP="008522D0">
      <w:pPr>
        <w:pStyle w:val="Corpodetexto"/>
        <w:tabs>
          <w:tab w:val="left" w:pos="1134"/>
        </w:tabs>
        <w:spacing w:after="0"/>
        <w:ind w:firstLine="1134"/>
        <w:jc w:val="both"/>
        <w:rPr>
          <w:rFonts w:ascii="Arial" w:hAnsi="Arial" w:cs="Arial"/>
          <w:b/>
          <w:bCs/>
          <w:iCs/>
          <w:color w:val="000000"/>
          <w:lang w:eastAsia="en-CA"/>
        </w:rPr>
      </w:pPr>
      <w:r w:rsidRPr="002D09EE">
        <w:rPr>
          <w:rFonts w:ascii="Arial" w:hAnsi="Arial" w:cs="Arial"/>
        </w:rPr>
        <w:t xml:space="preserve">Cumprimentando Vossa Excelência, encaminho para a devida apreciação dessa insigne Casa de Leis o incluso projeto de Lei que </w:t>
      </w:r>
      <w:r w:rsidRPr="002D09EE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iCs/>
          <w:color w:val="000000"/>
          <w:lang w:eastAsia="en-CA"/>
        </w:rPr>
        <w:t>Dispõe regularização fundiária de área urbana no âmbito do município e expedição do Título de Domínio e da outras providencias</w:t>
      </w:r>
      <w:r w:rsidRPr="00014242">
        <w:rPr>
          <w:rFonts w:ascii="Arial" w:hAnsi="Arial" w:cs="Arial"/>
          <w:b/>
          <w:bCs/>
          <w:iCs/>
          <w:color w:val="000000"/>
          <w:lang w:eastAsia="en-CA"/>
        </w:rPr>
        <w:t xml:space="preserve">". </w:t>
      </w:r>
    </w:p>
    <w:p w:rsidR="008522D0" w:rsidRDefault="008522D0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2697" w:rsidRDefault="00741D08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regularização Fundiária significa colocar os terrenos em situação de legalidade, o que atualmente não exige tão somente a correção de aspectos dominiais mais também urbanísticos e ambientais.</w:t>
      </w:r>
    </w:p>
    <w:p w:rsidR="008522D0" w:rsidRDefault="008522D0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41D08" w:rsidRDefault="00741D08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da regularização Fundiária deve aproximar, na medida do possível, os parcelamentos irregu</w:t>
      </w:r>
      <w:r w:rsidR="00925621">
        <w:rPr>
          <w:rFonts w:ascii="Arial" w:hAnsi="Arial" w:cs="Arial"/>
          <w:sz w:val="24"/>
          <w:szCs w:val="24"/>
        </w:rPr>
        <w:t xml:space="preserve">lares e clandestinos do modelo de cidade sustentável, esta definida como a que gera direito a propriedade, á moradia, ao saneamento ambiental, á </w:t>
      </w:r>
      <w:proofErr w:type="gramStart"/>
      <w:r w:rsidR="00925621">
        <w:rPr>
          <w:rFonts w:ascii="Arial" w:hAnsi="Arial" w:cs="Arial"/>
          <w:sz w:val="24"/>
          <w:szCs w:val="24"/>
        </w:rPr>
        <w:t>infra estrutura</w:t>
      </w:r>
      <w:proofErr w:type="gramEnd"/>
      <w:r w:rsidR="00925621">
        <w:rPr>
          <w:rFonts w:ascii="Arial" w:hAnsi="Arial" w:cs="Arial"/>
          <w:sz w:val="24"/>
          <w:szCs w:val="24"/>
        </w:rPr>
        <w:t xml:space="preserve"> urbana, aos serviços públicos, ao lazer, ao transporte e ao trabalho, para esta e futuras gerações.</w:t>
      </w:r>
    </w:p>
    <w:p w:rsidR="008522D0" w:rsidRDefault="008522D0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25621" w:rsidRDefault="00925621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processo de regularização fundiária é garantido quando se atente </w:t>
      </w:r>
      <w:proofErr w:type="gramStart"/>
      <w:r>
        <w:rPr>
          <w:rFonts w:ascii="Arial" w:hAnsi="Arial" w:cs="Arial"/>
          <w:sz w:val="24"/>
          <w:szCs w:val="24"/>
        </w:rPr>
        <w:t>a função sócio ambiental, asseguradas a ordenação da cidade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522D0" w:rsidRDefault="008522D0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4A6114" w:rsidRDefault="00925621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visa cumprir o estabelecido pelo INCRA quando outorgou ao município a área urbana, que por sua vez este deve </w:t>
      </w:r>
      <w:r w:rsidR="004A6114">
        <w:rPr>
          <w:rFonts w:ascii="Arial" w:hAnsi="Arial" w:cs="Arial"/>
          <w:sz w:val="24"/>
          <w:szCs w:val="24"/>
        </w:rPr>
        <w:t>regularizar a aqueles que possuem a posse precária, que a partir desta passaria a ter a propriedade tão desejada pelo recebimento do “Título de Domínio”.</w:t>
      </w:r>
    </w:p>
    <w:p w:rsidR="008522D0" w:rsidRDefault="008522D0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25621" w:rsidRDefault="004A6114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Regularização por meio de “Título de Domínio” é a forma mais adequada do ente público promover o direito do cidadão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propriedade, desde que comprovada posse, requerida e custeada pelo interessado a regularização.</w:t>
      </w:r>
    </w:p>
    <w:p w:rsidR="008522D0" w:rsidRDefault="008522D0" w:rsidP="008522D0">
      <w:pPr>
        <w:pStyle w:val="Corpodetexto3"/>
        <w:tabs>
          <w:tab w:val="left" w:pos="1134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4A6114" w:rsidRDefault="004A6114" w:rsidP="008522D0">
      <w:pPr>
        <w:pStyle w:val="Corpodetexto3"/>
        <w:tabs>
          <w:tab w:val="left" w:pos="1134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requerido e transitado o processo administrativo de regularização o interessado, se deferido, receberá o respectivo título que será documento hábil </w:t>
      </w:r>
      <w:r w:rsidR="00C20CCA">
        <w:rPr>
          <w:rFonts w:ascii="Arial" w:hAnsi="Arial" w:cs="Arial"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registro de sua propriedade na matricula do imóvel, sem a incidência do ITBI por se tratar de </w:t>
      </w:r>
      <w:r w:rsidR="00C20CCA">
        <w:rPr>
          <w:rFonts w:ascii="Arial" w:hAnsi="Arial" w:cs="Arial"/>
          <w:sz w:val="24"/>
          <w:szCs w:val="24"/>
        </w:rPr>
        <w:t>transmissão por ato não oneroso, tendo tão somente os custos com a emissão do título e posteriormente os emolumentos de registro.</w:t>
      </w:r>
    </w:p>
    <w:p w:rsidR="008522D0" w:rsidRDefault="008522D0" w:rsidP="008522D0">
      <w:pPr>
        <w:pStyle w:val="Corpodetexto3"/>
        <w:tabs>
          <w:tab w:val="left" w:pos="1134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4A6114" w:rsidRDefault="004A6114" w:rsidP="008522D0">
      <w:pPr>
        <w:pStyle w:val="Corpodetexto3"/>
        <w:tabs>
          <w:tab w:val="left" w:pos="1134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respectivo registro já passa a ter a propriedade</w:t>
      </w:r>
      <w:r w:rsidR="00C20CCA">
        <w:rPr>
          <w:rFonts w:ascii="Arial" w:hAnsi="Arial" w:cs="Arial"/>
          <w:sz w:val="24"/>
          <w:szCs w:val="24"/>
        </w:rPr>
        <w:t xml:space="preserve">, passível de receber financiamento, dar em garantia para melhoria de sua habitação ou investimento em atividades comerciais etc. </w:t>
      </w:r>
    </w:p>
    <w:p w:rsidR="008522D0" w:rsidRDefault="008522D0" w:rsidP="008522D0">
      <w:pPr>
        <w:pStyle w:val="Corpodetexto2"/>
        <w:tabs>
          <w:tab w:val="left" w:pos="1134"/>
          <w:tab w:val="left" w:pos="2520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662697" w:rsidRPr="002D09EE" w:rsidRDefault="00662697" w:rsidP="008522D0">
      <w:pPr>
        <w:pStyle w:val="Corpodetexto2"/>
        <w:tabs>
          <w:tab w:val="left" w:pos="1134"/>
          <w:tab w:val="left" w:pos="2520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2D09EE">
        <w:rPr>
          <w:rFonts w:ascii="Arial" w:hAnsi="Arial" w:cs="Arial"/>
        </w:rPr>
        <w:t xml:space="preserve">Em face da relevância da medida proposta, de justo, real e legítimo interesse público e pelos motivos expostos, solicito que a sua apreciação se faça em </w:t>
      </w:r>
      <w:r w:rsidRPr="002D09EE">
        <w:rPr>
          <w:rFonts w:ascii="Arial" w:hAnsi="Arial" w:cs="Arial"/>
          <w:b/>
        </w:rPr>
        <w:t>regime de urgência</w:t>
      </w:r>
      <w:r w:rsidRPr="002D09EE">
        <w:rPr>
          <w:rFonts w:ascii="Arial" w:hAnsi="Arial" w:cs="Arial"/>
        </w:rPr>
        <w:t>, na forma das disposições constantes da Lei Orgânica do Município, plenamente justificada, de modo a possibilitar o desenvolvimento da Administração Pública.</w:t>
      </w:r>
    </w:p>
    <w:p w:rsidR="00662697" w:rsidRPr="002D09EE" w:rsidRDefault="00662697" w:rsidP="008522D0">
      <w:pPr>
        <w:pStyle w:val="Corpodetexto3"/>
        <w:tabs>
          <w:tab w:val="left" w:pos="1134"/>
          <w:tab w:val="left" w:pos="2977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2697" w:rsidRPr="002D09EE" w:rsidRDefault="00662697" w:rsidP="008522D0">
      <w:pPr>
        <w:pStyle w:val="Corpodetexto2"/>
        <w:tabs>
          <w:tab w:val="left" w:pos="1134"/>
          <w:tab w:val="left" w:pos="2977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2D09EE">
        <w:rPr>
          <w:rFonts w:ascii="Arial" w:hAnsi="Arial" w:cs="Arial"/>
        </w:rPr>
        <w:t xml:space="preserve">Ante o exposto, coloco-me à </w:t>
      </w:r>
      <w:proofErr w:type="gramStart"/>
      <w:r w:rsidRPr="002D09EE">
        <w:rPr>
          <w:rFonts w:ascii="Arial" w:hAnsi="Arial" w:cs="Arial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 w:rsidRPr="002D09EE">
        <w:rPr>
          <w:rFonts w:ascii="Arial" w:hAnsi="Arial" w:cs="Arial"/>
        </w:rPr>
        <w:t xml:space="preserve"> e declarado respeito.</w:t>
      </w:r>
    </w:p>
    <w:p w:rsidR="00662697" w:rsidRPr="002D09EE" w:rsidRDefault="00662697" w:rsidP="00662697">
      <w:pPr>
        <w:tabs>
          <w:tab w:val="left" w:pos="3969"/>
          <w:tab w:val="left" w:pos="6946"/>
        </w:tabs>
        <w:spacing w:line="360" w:lineRule="auto"/>
        <w:jc w:val="both"/>
        <w:rPr>
          <w:rFonts w:ascii="Arial" w:hAnsi="Arial" w:cs="Arial"/>
        </w:rPr>
      </w:pPr>
    </w:p>
    <w:p w:rsidR="00662697" w:rsidRPr="002D09EE" w:rsidRDefault="00662697" w:rsidP="008522D0">
      <w:pPr>
        <w:pStyle w:val="Corpodetexto3"/>
        <w:tabs>
          <w:tab w:val="left" w:pos="2977"/>
        </w:tabs>
        <w:jc w:val="right"/>
        <w:rPr>
          <w:rFonts w:ascii="Arial" w:hAnsi="Arial" w:cs="Arial"/>
          <w:sz w:val="24"/>
          <w:szCs w:val="24"/>
        </w:rPr>
      </w:pPr>
      <w:r w:rsidRPr="002D09EE">
        <w:rPr>
          <w:rFonts w:ascii="Arial" w:hAnsi="Arial" w:cs="Arial"/>
          <w:sz w:val="24"/>
          <w:szCs w:val="24"/>
        </w:rPr>
        <w:tab/>
        <w:t xml:space="preserve">Itapuã D’Oeste RO, </w:t>
      </w:r>
      <w:r w:rsidR="008522D0">
        <w:rPr>
          <w:rFonts w:ascii="Arial" w:hAnsi="Arial" w:cs="Arial"/>
          <w:sz w:val="24"/>
          <w:szCs w:val="24"/>
        </w:rPr>
        <w:t>23</w:t>
      </w:r>
      <w:r w:rsidRPr="002D09EE">
        <w:rPr>
          <w:rFonts w:ascii="Arial" w:hAnsi="Arial" w:cs="Arial"/>
          <w:sz w:val="24"/>
          <w:szCs w:val="24"/>
        </w:rPr>
        <w:t xml:space="preserve"> de Janeiro de 2017.</w:t>
      </w:r>
    </w:p>
    <w:p w:rsidR="00662697" w:rsidRPr="002D09EE" w:rsidRDefault="00662697" w:rsidP="00662697">
      <w:pPr>
        <w:spacing w:line="360" w:lineRule="auto"/>
        <w:jc w:val="both"/>
        <w:rPr>
          <w:rFonts w:ascii="Arial" w:hAnsi="Arial" w:cs="Arial"/>
        </w:rPr>
      </w:pPr>
    </w:p>
    <w:p w:rsidR="00662697" w:rsidRPr="002D09EE" w:rsidRDefault="00662697" w:rsidP="008522D0">
      <w:pPr>
        <w:spacing w:line="360" w:lineRule="auto"/>
        <w:jc w:val="center"/>
        <w:rPr>
          <w:rFonts w:ascii="Arial" w:hAnsi="Arial" w:cs="Arial"/>
        </w:rPr>
      </w:pPr>
    </w:p>
    <w:p w:rsidR="00662697" w:rsidRPr="002D09EE" w:rsidRDefault="00E11205" w:rsidP="008522D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0A791A86" wp14:editId="62FB356F">
            <wp:extent cx="2447925" cy="1181100"/>
            <wp:effectExtent l="19050" t="0" r="9525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E1" w:rsidRDefault="008234E1" w:rsidP="008522D0">
      <w:pPr>
        <w:pStyle w:val="Corpodetexto"/>
        <w:jc w:val="center"/>
        <w:rPr>
          <w:rFonts w:ascii="Arial" w:hAnsi="Arial" w:cs="Arial"/>
          <w:b/>
          <w:color w:val="000000"/>
        </w:rPr>
      </w:pPr>
    </w:p>
    <w:p w:rsidR="00662697" w:rsidRDefault="00662697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662697" w:rsidRDefault="00662697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662697" w:rsidRDefault="00662697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8522D0" w:rsidRDefault="008522D0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0E005A" w:rsidRDefault="000E005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20CCA" w:rsidRDefault="00C20CCA" w:rsidP="00C74C8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C74C8C" w:rsidRDefault="006E7930" w:rsidP="000E005A">
      <w:pPr>
        <w:pStyle w:val="Corpodetexto"/>
        <w:jc w:val="both"/>
        <w:rPr>
          <w:rFonts w:ascii="Arial" w:hAnsi="Arial" w:cs="Arial"/>
          <w:b/>
          <w:bCs/>
          <w:iCs/>
          <w:color w:val="000000"/>
          <w:lang w:eastAsia="en-CA"/>
        </w:rPr>
      </w:pPr>
      <w:r w:rsidRPr="00014242">
        <w:rPr>
          <w:rFonts w:ascii="Arial" w:hAnsi="Arial" w:cs="Arial"/>
          <w:b/>
          <w:color w:val="000000"/>
        </w:rPr>
        <w:t xml:space="preserve">PROJETO DE LEI </w:t>
      </w:r>
      <w:r w:rsidR="009B1099">
        <w:rPr>
          <w:rFonts w:ascii="Arial" w:hAnsi="Arial" w:cs="Arial"/>
          <w:b/>
          <w:color w:val="000000"/>
        </w:rPr>
        <w:t xml:space="preserve">MUNICIPAL </w:t>
      </w:r>
      <w:r w:rsidRPr="00014242">
        <w:rPr>
          <w:rFonts w:ascii="Arial" w:hAnsi="Arial" w:cs="Arial"/>
          <w:b/>
          <w:color w:val="000000"/>
        </w:rPr>
        <w:t>Nº</w:t>
      </w:r>
      <w:r w:rsidR="009B1099">
        <w:rPr>
          <w:rFonts w:ascii="Arial" w:hAnsi="Arial" w:cs="Arial"/>
          <w:b/>
          <w:color w:val="000000"/>
        </w:rPr>
        <w:t>_____</w:t>
      </w:r>
      <w:r w:rsidR="00D12B28" w:rsidRPr="00014242">
        <w:rPr>
          <w:rFonts w:ascii="Arial" w:hAnsi="Arial" w:cs="Arial"/>
          <w:b/>
          <w:color w:val="000000"/>
        </w:rPr>
        <w:t>/2017</w:t>
      </w:r>
      <w:r w:rsidR="00C74C8C">
        <w:rPr>
          <w:rFonts w:ascii="Arial" w:hAnsi="Arial" w:cs="Arial"/>
          <w:b/>
          <w:bCs/>
          <w:iCs/>
          <w:color w:val="000000"/>
          <w:lang w:eastAsia="en-CA"/>
        </w:rPr>
        <w:tab/>
      </w:r>
    </w:p>
    <w:p w:rsidR="00C74C8C" w:rsidRDefault="002D1DDF" w:rsidP="00C74C8C">
      <w:pPr>
        <w:pStyle w:val="Corpodetexto"/>
        <w:ind w:left="4962"/>
        <w:jc w:val="both"/>
        <w:rPr>
          <w:rFonts w:ascii="Arial" w:hAnsi="Arial" w:cs="Arial"/>
          <w:b/>
          <w:bCs/>
          <w:iCs/>
          <w:color w:val="000000"/>
          <w:lang w:eastAsia="en-CA"/>
        </w:rPr>
      </w:pPr>
      <w:r>
        <w:rPr>
          <w:rFonts w:ascii="Arial" w:hAnsi="Arial" w:cs="Arial"/>
          <w:b/>
          <w:bCs/>
          <w:iCs/>
          <w:color w:val="000000"/>
          <w:lang w:eastAsia="en-CA"/>
        </w:rPr>
        <w:t xml:space="preserve">"Dispõe regularização fundiária </w:t>
      </w:r>
      <w:r w:rsidR="00994429">
        <w:rPr>
          <w:rFonts w:ascii="Arial" w:hAnsi="Arial" w:cs="Arial"/>
          <w:b/>
          <w:bCs/>
          <w:iCs/>
          <w:color w:val="000000"/>
          <w:lang w:eastAsia="en-CA"/>
        </w:rPr>
        <w:t xml:space="preserve">de área urbana no âmbito do município </w:t>
      </w:r>
      <w:r>
        <w:rPr>
          <w:rFonts w:ascii="Arial" w:hAnsi="Arial" w:cs="Arial"/>
          <w:b/>
          <w:bCs/>
          <w:iCs/>
          <w:color w:val="000000"/>
          <w:lang w:eastAsia="en-CA"/>
        </w:rPr>
        <w:t xml:space="preserve">e expedição do </w:t>
      </w:r>
      <w:r w:rsidR="00994429">
        <w:rPr>
          <w:rFonts w:ascii="Arial" w:hAnsi="Arial" w:cs="Arial"/>
          <w:b/>
          <w:bCs/>
          <w:iCs/>
          <w:color w:val="000000"/>
          <w:lang w:eastAsia="en-CA"/>
        </w:rPr>
        <w:t>Título</w:t>
      </w:r>
      <w:r>
        <w:rPr>
          <w:rFonts w:ascii="Arial" w:hAnsi="Arial" w:cs="Arial"/>
          <w:b/>
          <w:bCs/>
          <w:iCs/>
          <w:color w:val="000000"/>
          <w:lang w:eastAsia="en-CA"/>
        </w:rPr>
        <w:t xml:space="preserve"> de Domínio e </w:t>
      </w:r>
      <w:r w:rsidR="00B41604">
        <w:rPr>
          <w:rFonts w:ascii="Arial" w:hAnsi="Arial" w:cs="Arial"/>
          <w:b/>
          <w:bCs/>
          <w:iCs/>
          <w:color w:val="000000"/>
          <w:lang w:eastAsia="en-CA"/>
        </w:rPr>
        <w:t>da outras</w:t>
      </w:r>
      <w:r>
        <w:rPr>
          <w:rFonts w:ascii="Arial" w:hAnsi="Arial" w:cs="Arial"/>
          <w:b/>
          <w:bCs/>
          <w:iCs/>
          <w:color w:val="000000"/>
          <w:lang w:eastAsia="en-CA"/>
        </w:rPr>
        <w:t xml:space="preserve"> providencias</w:t>
      </w:r>
      <w:r w:rsidR="00D12B28" w:rsidRPr="00014242">
        <w:rPr>
          <w:rFonts w:ascii="Arial" w:hAnsi="Arial" w:cs="Arial"/>
          <w:b/>
          <w:bCs/>
          <w:iCs/>
          <w:color w:val="000000"/>
          <w:lang w:eastAsia="en-CA"/>
        </w:rPr>
        <w:t xml:space="preserve">". </w:t>
      </w:r>
    </w:p>
    <w:p w:rsidR="002D1DDF" w:rsidRDefault="006E7930" w:rsidP="000E005A">
      <w:pPr>
        <w:spacing w:before="240"/>
        <w:ind w:firstLine="851"/>
        <w:jc w:val="both"/>
        <w:rPr>
          <w:rFonts w:ascii="Arial" w:hAnsi="Arial" w:cs="Arial"/>
          <w:color w:val="000000"/>
          <w:lang w:eastAsia="en-CA"/>
        </w:rPr>
      </w:pPr>
      <w:r w:rsidRPr="00014242">
        <w:rPr>
          <w:rFonts w:ascii="Arial" w:hAnsi="Arial" w:cs="Arial"/>
          <w:b/>
          <w:bCs/>
          <w:color w:val="000000"/>
          <w:lang w:eastAsia="en-CA"/>
        </w:rPr>
        <w:t>Art. 1º</w:t>
      </w:r>
      <w:r w:rsidR="005A5839" w:rsidRPr="00014242">
        <w:rPr>
          <w:rFonts w:ascii="Arial" w:hAnsi="Arial" w:cs="Arial"/>
          <w:b/>
          <w:bCs/>
          <w:color w:val="000000"/>
          <w:lang w:eastAsia="en-CA"/>
        </w:rPr>
        <w:t xml:space="preserve"> - </w:t>
      </w:r>
      <w:r w:rsidRPr="00014242">
        <w:rPr>
          <w:rFonts w:ascii="Arial" w:hAnsi="Arial" w:cs="Arial"/>
          <w:color w:val="000000"/>
          <w:lang w:eastAsia="en-CA"/>
        </w:rPr>
        <w:t>Fica o Poder Executivo</w:t>
      </w:r>
      <w:r w:rsidR="00156779" w:rsidRPr="00014242">
        <w:rPr>
          <w:rFonts w:ascii="Arial" w:hAnsi="Arial" w:cs="Arial"/>
          <w:color w:val="000000"/>
          <w:lang w:eastAsia="en-CA"/>
        </w:rPr>
        <w:t xml:space="preserve"> Municipal </w:t>
      </w:r>
      <w:r w:rsidRPr="00014242">
        <w:rPr>
          <w:rFonts w:ascii="Arial" w:hAnsi="Arial" w:cs="Arial"/>
          <w:color w:val="000000"/>
          <w:lang w:eastAsia="en-CA"/>
        </w:rPr>
        <w:t>autorizado</w:t>
      </w:r>
      <w:r w:rsidR="000E005A">
        <w:rPr>
          <w:rFonts w:ascii="Arial" w:hAnsi="Arial" w:cs="Arial"/>
          <w:color w:val="000000"/>
          <w:lang w:eastAsia="en-CA"/>
        </w:rPr>
        <w:t xml:space="preserve"> </w:t>
      </w:r>
      <w:r w:rsidR="00156779" w:rsidRPr="00014242">
        <w:rPr>
          <w:rFonts w:ascii="Arial" w:hAnsi="Arial" w:cs="Arial"/>
          <w:color w:val="000000"/>
          <w:lang w:eastAsia="en-CA"/>
        </w:rPr>
        <w:t>a</w:t>
      </w:r>
      <w:r w:rsidR="002D1DDF">
        <w:rPr>
          <w:rFonts w:ascii="Arial" w:hAnsi="Arial" w:cs="Arial"/>
          <w:color w:val="000000"/>
          <w:lang w:eastAsia="en-CA"/>
        </w:rPr>
        <w:t xml:space="preserve"> expedir o “Título de Domínio” para fins de </w:t>
      </w:r>
      <w:r w:rsidR="00B41604">
        <w:rPr>
          <w:rFonts w:ascii="Arial" w:hAnsi="Arial" w:cs="Arial"/>
          <w:color w:val="000000"/>
          <w:lang w:eastAsia="en-CA"/>
        </w:rPr>
        <w:t>regularização fundiária urbana para aqueles</w:t>
      </w:r>
      <w:proofErr w:type="gramStart"/>
      <w:r w:rsidR="00B41604">
        <w:rPr>
          <w:rFonts w:ascii="Arial" w:hAnsi="Arial" w:cs="Arial"/>
          <w:color w:val="000000"/>
          <w:lang w:eastAsia="en-CA"/>
        </w:rPr>
        <w:t xml:space="preserve">  </w:t>
      </w:r>
      <w:proofErr w:type="gramEnd"/>
      <w:r w:rsidR="00B41604">
        <w:rPr>
          <w:rFonts w:ascii="Arial" w:hAnsi="Arial" w:cs="Arial"/>
          <w:color w:val="000000"/>
          <w:lang w:eastAsia="en-CA"/>
        </w:rPr>
        <w:t xml:space="preserve">que detenham e comprovem a posse </w:t>
      </w:r>
      <w:r w:rsidR="002D1DDF">
        <w:rPr>
          <w:rFonts w:ascii="Arial" w:hAnsi="Arial" w:cs="Arial"/>
          <w:color w:val="000000"/>
          <w:lang w:eastAsia="en-CA"/>
        </w:rPr>
        <w:t xml:space="preserve"> de imóveis no âmbito do município, </w:t>
      </w:r>
      <w:r w:rsidR="00B41604">
        <w:rPr>
          <w:rFonts w:ascii="Arial" w:hAnsi="Arial" w:cs="Arial"/>
          <w:color w:val="000000"/>
          <w:lang w:eastAsia="en-CA"/>
        </w:rPr>
        <w:t xml:space="preserve">de área já </w:t>
      </w:r>
      <w:r w:rsidR="002D1DDF">
        <w:rPr>
          <w:rFonts w:ascii="Arial" w:hAnsi="Arial" w:cs="Arial"/>
          <w:color w:val="000000"/>
          <w:lang w:eastAsia="en-CA"/>
        </w:rPr>
        <w:t>devidamen</w:t>
      </w:r>
      <w:r w:rsidR="00B41604">
        <w:rPr>
          <w:rFonts w:ascii="Arial" w:hAnsi="Arial" w:cs="Arial"/>
          <w:color w:val="000000"/>
          <w:lang w:eastAsia="en-CA"/>
        </w:rPr>
        <w:t>te regularizada</w:t>
      </w:r>
      <w:r w:rsidR="002D1DDF">
        <w:rPr>
          <w:rFonts w:ascii="Arial" w:hAnsi="Arial" w:cs="Arial"/>
          <w:color w:val="000000"/>
          <w:lang w:eastAsia="en-CA"/>
        </w:rPr>
        <w:t xml:space="preserve"> pela administração.</w:t>
      </w:r>
    </w:p>
    <w:p w:rsidR="002D1DDF" w:rsidRDefault="002D1DDF" w:rsidP="0081116C">
      <w:pPr>
        <w:ind w:firstLine="851"/>
        <w:jc w:val="both"/>
        <w:rPr>
          <w:rFonts w:ascii="Arial" w:hAnsi="Arial" w:cs="Arial"/>
        </w:rPr>
      </w:pPr>
    </w:p>
    <w:p w:rsidR="003D56B8" w:rsidRDefault="002D1DDF" w:rsidP="0081116C">
      <w:pPr>
        <w:ind w:firstLine="851"/>
        <w:jc w:val="both"/>
        <w:rPr>
          <w:rFonts w:ascii="Arial" w:hAnsi="Arial" w:cs="Arial"/>
          <w:bCs/>
        </w:rPr>
      </w:pPr>
      <w:r w:rsidRPr="0001424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1</w:t>
      </w:r>
      <w:r w:rsidRPr="00014242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Cs/>
        </w:rPr>
        <w:t>Dispensa a expedição do Título de Domínio quando o imóvel for objeto de adjudicação, inventário e partilha, por sucessão causa mortis e de separação ou divorcio consensual, por escritura pública, independente de homologação judicial</w:t>
      </w:r>
      <w:r w:rsidR="00AE56F1">
        <w:rPr>
          <w:rFonts w:ascii="Arial" w:hAnsi="Arial" w:cs="Arial"/>
          <w:bCs/>
        </w:rPr>
        <w:t>, nos termos da Lei Federal 11.441/2007, por ser título hábil á transferência e registro de propriedade, em conformidade com a Lei Federal 6015/73.</w:t>
      </w:r>
    </w:p>
    <w:p w:rsidR="00AE56F1" w:rsidRDefault="00AE56F1" w:rsidP="0081116C">
      <w:pPr>
        <w:ind w:firstLine="851"/>
        <w:jc w:val="both"/>
        <w:rPr>
          <w:rFonts w:ascii="Arial" w:hAnsi="Arial" w:cs="Arial"/>
          <w:bCs/>
        </w:rPr>
      </w:pPr>
    </w:p>
    <w:p w:rsidR="003D56B8" w:rsidRDefault="00AE56F1" w:rsidP="00AE56F1">
      <w:pPr>
        <w:ind w:firstLine="851"/>
        <w:jc w:val="both"/>
        <w:rPr>
          <w:rFonts w:ascii="Arial" w:hAnsi="Arial" w:cs="Arial"/>
        </w:rPr>
      </w:pPr>
      <w:r w:rsidRPr="0001424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</w:t>
      </w:r>
      <w:r w:rsidRPr="00014242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- As </w:t>
      </w:r>
      <w:r w:rsidR="00CA2CED">
        <w:rPr>
          <w:rFonts w:ascii="Arial" w:hAnsi="Arial" w:cs="Arial"/>
        </w:rPr>
        <w:t>taxas</w:t>
      </w:r>
      <w:r>
        <w:rPr>
          <w:rFonts w:ascii="Arial" w:hAnsi="Arial" w:cs="Arial"/>
        </w:rPr>
        <w:t xml:space="preserve"> de regularização fundiária e expedição do Título de Domínio deverão ser recolhidos em cota única, </w:t>
      </w:r>
      <w:proofErr w:type="gramStart"/>
      <w:r>
        <w:rPr>
          <w:rFonts w:ascii="Arial" w:hAnsi="Arial" w:cs="Arial"/>
        </w:rPr>
        <w:t>sujos valores será</w:t>
      </w:r>
      <w:proofErr w:type="gramEnd"/>
      <w:r w:rsidR="008522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fixados da seguinte forma:</w:t>
      </w:r>
    </w:p>
    <w:p w:rsidR="00CA2CED" w:rsidRDefault="00CA2CED" w:rsidP="00AE56F1">
      <w:pPr>
        <w:ind w:firstLine="851"/>
        <w:jc w:val="both"/>
        <w:rPr>
          <w:rFonts w:ascii="Arial" w:hAnsi="Arial" w:cs="Arial"/>
        </w:rPr>
      </w:pPr>
    </w:p>
    <w:p w:rsidR="00AE56F1" w:rsidRDefault="00AE56F1" w:rsidP="00AE56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Zona Fiscal I -                           0,39% da UFM/M2</w:t>
      </w:r>
    </w:p>
    <w:p w:rsidR="00AE56F1" w:rsidRDefault="00AE56F1" w:rsidP="00AE56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Zona Fiscal II -                          0,30% da UFM/M2</w:t>
      </w:r>
    </w:p>
    <w:p w:rsidR="00AE56F1" w:rsidRDefault="00AE56F1" w:rsidP="00AE56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Zona Fiscal III -                         0,20% da UFM/M2</w:t>
      </w:r>
    </w:p>
    <w:p w:rsidR="00AE56F1" w:rsidRDefault="00AE56F1" w:rsidP="00AE56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Demais Zonas fiscais -        </w:t>
      </w:r>
      <w:r w:rsidR="000E00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0,15% da UFM/M2</w:t>
      </w:r>
    </w:p>
    <w:p w:rsidR="00CA2CED" w:rsidRDefault="00CA2CED" w:rsidP="00CA2CED">
      <w:pPr>
        <w:ind w:left="851"/>
        <w:jc w:val="both"/>
        <w:rPr>
          <w:rFonts w:ascii="Arial" w:hAnsi="Arial" w:cs="Arial"/>
        </w:rPr>
      </w:pPr>
    </w:p>
    <w:p w:rsidR="00CA2CED" w:rsidRPr="00CA2CED" w:rsidRDefault="00CA2CED" w:rsidP="00CA2CED">
      <w:pPr>
        <w:ind w:firstLine="851"/>
        <w:jc w:val="both"/>
        <w:rPr>
          <w:rFonts w:ascii="Arial" w:hAnsi="Arial" w:cs="Arial"/>
        </w:rPr>
      </w:pPr>
      <w:r w:rsidRPr="0001424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3</w:t>
      </w:r>
      <w:r w:rsidRPr="00014242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Cs/>
        </w:rPr>
        <w:t>O valor expresso no Título de Domínio será equivalente ao valor da taxa de emissão na forma do parágrafo anterior.</w:t>
      </w:r>
    </w:p>
    <w:p w:rsidR="002D1DDF" w:rsidRDefault="002D1DDF" w:rsidP="00CA2CED">
      <w:pPr>
        <w:ind w:firstLine="851"/>
        <w:jc w:val="both"/>
        <w:rPr>
          <w:rFonts w:ascii="Arial" w:hAnsi="Arial" w:cs="Arial"/>
        </w:rPr>
      </w:pPr>
    </w:p>
    <w:p w:rsidR="002D1DDF" w:rsidRPr="00014242" w:rsidRDefault="002D1DDF" w:rsidP="0081116C">
      <w:pPr>
        <w:ind w:firstLine="851"/>
        <w:jc w:val="both"/>
        <w:rPr>
          <w:rFonts w:ascii="Arial" w:hAnsi="Arial" w:cs="Arial"/>
        </w:rPr>
      </w:pPr>
    </w:p>
    <w:p w:rsidR="00CA2CED" w:rsidRDefault="003D56B8" w:rsidP="0081116C">
      <w:pPr>
        <w:ind w:firstLine="851"/>
        <w:jc w:val="both"/>
        <w:rPr>
          <w:rFonts w:ascii="Arial" w:hAnsi="Arial" w:cs="Arial"/>
        </w:rPr>
      </w:pPr>
      <w:r w:rsidRPr="00014242">
        <w:rPr>
          <w:rFonts w:ascii="Arial" w:hAnsi="Arial" w:cs="Arial"/>
          <w:b/>
          <w:bCs/>
          <w:color w:val="000000"/>
          <w:lang w:eastAsia="en-CA"/>
        </w:rPr>
        <w:t xml:space="preserve">Art. 2º </w:t>
      </w:r>
      <w:r w:rsidR="00214C57">
        <w:rPr>
          <w:rFonts w:ascii="Arial" w:hAnsi="Arial" w:cs="Arial"/>
          <w:b/>
          <w:bCs/>
          <w:color w:val="000000"/>
          <w:lang w:eastAsia="en-CA"/>
        </w:rPr>
        <w:t xml:space="preserve">- </w:t>
      </w:r>
      <w:r w:rsidR="00CA2CED">
        <w:rPr>
          <w:rFonts w:ascii="Arial" w:hAnsi="Arial" w:cs="Arial"/>
        </w:rPr>
        <w:t>Para formalização do processo, o interessado deverá instrui-lo com os documentos abaixo relacionados</w:t>
      </w:r>
      <w:r w:rsidR="009B2B80">
        <w:rPr>
          <w:rFonts w:ascii="Arial" w:hAnsi="Arial" w:cs="Arial"/>
        </w:rPr>
        <w:t>, respeitadas o direito possessório como definido no código civil</w:t>
      </w:r>
      <w:r w:rsidR="00CA2CED">
        <w:rPr>
          <w:rFonts w:ascii="Arial" w:hAnsi="Arial" w:cs="Arial"/>
        </w:rPr>
        <w:t>:</w:t>
      </w:r>
    </w:p>
    <w:p w:rsidR="00EF3AAA" w:rsidRDefault="00EF3AAA" w:rsidP="0081116C">
      <w:pPr>
        <w:ind w:firstLine="851"/>
        <w:jc w:val="both"/>
        <w:rPr>
          <w:rFonts w:ascii="Arial" w:hAnsi="Arial" w:cs="Arial"/>
          <w:b/>
          <w:bCs/>
        </w:rPr>
      </w:pPr>
    </w:p>
    <w:p w:rsidR="00EF3AAA" w:rsidRDefault="00EF3AAA" w:rsidP="0081116C">
      <w:pPr>
        <w:ind w:firstLine="851"/>
        <w:jc w:val="both"/>
        <w:rPr>
          <w:rFonts w:ascii="Arial" w:hAnsi="Arial" w:cs="Arial"/>
        </w:rPr>
      </w:pPr>
      <w:r w:rsidRPr="0001424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1º - </w:t>
      </w:r>
      <w:r w:rsidRPr="00EF3AAA">
        <w:rPr>
          <w:rFonts w:ascii="Arial" w:hAnsi="Arial" w:cs="Arial"/>
          <w:bCs/>
        </w:rPr>
        <w:t>Em caso de Pessoa Física: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</w:p>
    <w:p w:rsidR="009B2B80" w:rsidRDefault="00CA2CED" w:rsidP="008111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 – D</w:t>
      </w:r>
      <w:r w:rsidR="009B2B80">
        <w:rPr>
          <w:rFonts w:ascii="Arial" w:hAnsi="Arial" w:cs="Arial"/>
        </w:rPr>
        <w:t>ocumento de identificação e CPF, do possuidor atual, e do cônjuge, se casado;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Certidão de Casamento ou equivalente;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Documentos que comprovam a posse do imóvel ou equivalente;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Certidão Negativa de Débitos Municipais, ou negativa</w:t>
      </w:r>
      <w:proofErr w:type="gramStart"/>
      <w:r>
        <w:rPr>
          <w:rFonts w:ascii="Arial" w:hAnsi="Arial" w:cs="Arial"/>
        </w:rPr>
        <w:t xml:space="preserve"> com efeito</w:t>
      </w:r>
      <w:proofErr w:type="gramEnd"/>
      <w:r>
        <w:rPr>
          <w:rFonts w:ascii="Arial" w:hAnsi="Arial" w:cs="Arial"/>
        </w:rPr>
        <w:t xml:space="preserve"> positiva do imóvel;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 – Certidão de Inteiro Teor, expedida pelo registro de imóveis;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Comprovantes do recolhimento das taxas de expediente e de regularização.</w:t>
      </w:r>
    </w:p>
    <w:p w:rsidR="009B2B80" w:rsidRDefault="009B2B80" w:rsidP="0081116C">
      <w:pPr>
        <w:ind w:firstLine="851"/>
        <w:jc w:val="both"/>
        <w:rPr>
          <w:rFonts w:ascii="Arial" w:hAnsi="Arial" w:cs="Arial"/>
        </w:rPr>
      </w:pPr>
    </w:p>
    <w:p w:rsidR="009B2B80" w:rsidRDefault="009B2B80" w:rsidP="0081116C">
      <w:pPr>
        <w:ind w:firstLine="851"/>
        <w:jc w:val="both"/>
        <w:rPr>
          <w:rFonts w:ascii="Arial" w:hAnsi="Arial" w:cs="Arial"/>
          <w:bCs/>
        </w:rPr>
      </w:pPr>
      <w:r w:rsidRPr="00014242">
        <w:rPr>
          <w:rFonts w:ascii="Arial" w:hAnsi="Arial" w:cs="Arial"/>
          <w:b/>
          <w:bCs/>
        </w:rPr>
        <w:t>§</w:t>
      </w:r>
      <w:r w:rsidR="00EF3AAA">
        <w:rPr>
          <w:rFonts w:ascii="Arial" w:hAnsi="Arial" w:cs="Arial"/>
          <w:b/>
          <w:bCs/>
        </w:rPr>
        <w:t xml:space="preserve"> 2º - </w:t>
      </w:r>
      <w:r>
        <w:rPr>
          <w:rFonts w:ascii="Arial" w:hAnsi="Arial" w:cs="Arial"/>
          <w:bCs/>
        </w:rPr>
        <w:t>Em caso de Pessoa Jurídica:</w:t>
      </w:r>
    </w:p>
    <w:p w:rsidR="009B2B80" w:rsidRDefault="009B2B80" w:rsidP="0081116C">
      <w:pPr>
        <w:ind w:firstLine="851"/>
        <w:jc w:val="both"/>
        <w:rPr>
          <w:rFonts w:ascii="Arial" w:hAnsi="Arial" w:cs="Arial"/>
          <w:bCs/>
        </w:rPr>
      </w:pPr>
    </w:p>
    <w:p w:rsidR="009B2B80" w:rsidRDefault="009B2B80" w:rsidP="009B2B80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Documento de identificação e CPF, do responsável, administrador e ou procurador devidamente habilitado;</w:t>
      </w:r>
    </w:p>
    <w:p w:rsidR="009B2B80" w:rsidRDefault="009B2B80" w:rsidP="009B2B80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Atos constitutivos e CNPJ;</w:t>
      </w:r>
    </w:p>
    <w:p w:rsidR="009B2B80" w:rsidRDefault="009B2B80" w:rsidP="009B2B80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Documentos que comprovam a posse do imóvel ou equivalente;</w:t>
      </w:r>
    </w:p>
    <w:p w:rsidR="009B2B80" w:rsidRDefault="009B2B80" w:rsidP="009B2B80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Certidão Negativa de Débitos Municipais, ou negativa</w:t>
      </w:r>
      <w:proofErr w:type="gramStart"/>
      <w:r>
        <w:rPr>
          <w:rFonts w:ascii="Arial" w:hAnsi="Arial" w:cs="Arial"/>
        </w:rPr>
        <w:t xml:space="preserve"> com efeito</w:t>
      </w:r>
      <w:proofErr w:type="gramEnd"/>
      <w:r>
        <w:rPr>
          <w:rFonts w:ascii="Arial" w:hAnsi="Arial" w:cs="Arial"/>
        </w:rPr>
        <w:t xml:space="preserve"> positiva do imóvel;</w:t>
      </w:r>
    </w:p>
    <w:p w:rsidR="009B2B80" w:rsidRDefault="009B2B80" w:rsidP="009B2B80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 – Certidão de Inteiro Teor, expedida pelo registro de imóveis;</w:t>
      </w:r>
    </w:p>
    <w:p w:rsidR="009B2B80" w:rsidRDefault="009B2B80" w:rsidP="009B2B80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Comprovantes do recolhimento das taxas de expediente e de regularização.</w:t>
      </w:r>
    </w:p>
    <w:p w:rsidR="006E7930" w:rsidRDefault="006E7930" w:rsidP="009B2B80">
      <w:pPr>
        <w:jc w:val="both"/>
        <w:rPr>
          <w:rFonts w:ascii="Arial" w:hAnsi="Arial" w:cs="Arial"/>
          <w:color w:val="000000"/>
          <w:lang w:eastAsia="en-CA"/>
        </w:rPr>
      </w:pPr>
    </w:p>
    <w:p w:rsidR="00087516" w:rsidRPr="00087516" w:rsidRDefault="00087516" w:rsidP="009B2B80">
      <w:pPr>
        <w:jc w:val="both"/>
        <w:rPr>
          <w:rFonts w:ascii="Arial" w:hAnsi="Arial" w:cs="Arial"/>
          <w:color w:val="000000"/>
          <w:lang w:eastAsia="en-CA"/>
        </w:rPr>
      </w:pPr>
      <w:r>
        <w:rPr>
          <w:rFonts w:ascii="Arial" w:hAnsi="Arial" w:cs="Arial"/>
          <w:color w:val="000000"/>
          <w:lang w:eastAsia="en-CA"/>
        </w:rPr>
        <w:tab/>
      </w:r>
      <w:r w:rsidRPr="0001424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3º - </w:t>
      </w:r>
      <w:r>
        <w:rPr>
          <w:rFonts w:ascii="Arial" w:hAnsi="Arial" w:cs="Arial"/>
          <w:bCs/>
        </w:rPr>
        <w:t xml:space="preserve">Fica o executivo autorizado a regularizar as áreas </w:t>
      </w:r>
      <w:r w:rsidR="00B41604">
        <w:rPr>
          <w:rFonts w:ascii="Arial" w:hAnsi="Arial" w:cs="Arial"/>
          <w:bCs/>
        </w:rPr>
        <w:t>urbanas pertencentes</w:t>
      </w:r>
      <w:r>
        <w:rPr>
          <w:rFonts w:ascii="Arial" w:hAnsi="Arial" w:cs="Arial"/>
          <w:bCs/>
        </w:rPr>
        <w:t xml:space="preserve"> a órgãos públicos federais e estaduais e de suas autarquias.</w:t>
      </w:r>
    </w:p>
    <w:p w:rsidR="00014242" w:rsidRPr="00014242" w:rsidRDefault="00014242" w:rsidP="00014242">
      <w:pPr>
        <w:widowControl w:val="0"/>
        <w:snapToGrid w:val="0"/>
        <w:ind w:firstLineChars="515" w:firstLine="1236"/>
        <w:contextualSpacing/>
        <w:jc w:val="both"/>
        <w:rPr>
          <w:rFonts w:ascii="Arial" w:hAnsi="Arial" w:cs="Arial"/>
          <w:bCs/>
        </w:rPr>
      </w:pPr>
    </w:p>
    <w:p w:rsidR="00014242" w:rsidRDefault="00014242" w:rsidP="00093921">
      <w:pPr>
        <w:widowControl w:val="0"/>
        <w:snapToGrid w:val="0"/>
        <w:ind w:firstLineChars="294" w:firstLine="708"/>
        <w:contextualSpacing/>
        <w:jc w:val="both"/>
        <w:rPr>
          <w:rFonts w:ascii="Arial" w:hAnsi="Arial" w:cs="Arial"/>
          <w:bCs/>
        </w:rPr>
      </w:pPr>
      <w:r w:rsidRPr="00014242">
        <w:rPr>
          <w:rFonts w:ascii="Arial" w:hAnsi="Arial" w:cs="Arial"/>
          <w:b/>
          <w:bCs/>
        </w:rPr>
        <w:t xml:space="preserve">Art. </w:t>
      </w:r>
      <w:r w:rsidR="00EF3AAA">
        <w:rPr>
          <w:rFonts w:ascii="Arial" w:hAnsi="Arial" w:cs="Arial"/>
          <w:b/>
          <w:bCs/>
        </w:rPr>
        <w:t>3</w:t>
      </w:r>
      <w:r w:rsidRPr="00014242">
        <w:rPr>
          <w:rFonts w:ascii="Arial" w:hAnsi="Arial" w:cs="Arial"/>
          <w:b/>
          <w:bCs/>
        </w:rPr>
        <w:t>º</w:t>
      </w:r>
      <w:r w:rsidRPr="00214C57">
        <w:rPr>
          <w:rFonts w:ascii="Arial" w:hAnsi="Arial" w:cs="Arial"/>
          <w:b/>
          <w:bCs/>
        </w:rPr>
        <w:t>-</w:t>
      </w:r>
      <w:r w:rsidR="00EF3AAA">
        <w:rPr>
          <w:rFonts w:ascii="Arial" w:hAnsi="Arial" w:cs="Arial"/>
          <w:bCs/>
        </w:rPr>
        <w:t xml:space="preserve"> Caberá a Procuradoria Geral </w:t>
      </w:r>
      <w:proofErr w:type="gramStart"/>
      <w:r w:rsidR="00EF3AAA">
        <w:rPr>
          <w:rFonts w:ascii="Arial" w:hAnsi="Arial" w:cs="Arial"/>
          <w:bCs/>
        </w:rPr>
        <w:t>do Município elaborar</w:t>
      </w:r>
      <w:proofErr w:type="gramEnd"/>
      <w:r w:rsidR="00EF3AAA">
        <w:rPr>
          <w:rFonts w:ascii="Arial" w:hAnsi="Arial" w:cs="Arial"/>
          <w:bCs/>
        </w:rPr>
        <w:t xml:space="preserve"> a minuta do termo do Título de Domínio a ser expedido para fins de regularização e posteriormente levado ao cartório de registro de imóveis pelo interessado para registro</w:t>
      </w:r>
      <w:r w:rsidR="00087516">
        <w:rPr>
          <w:rFonts w:ascii="Arial" w:hAnsi="Arial" w:cs="Arial"/>
          <w:bCs/>
        </w:rPr>
        <w:t>, após tramite do processo administrativo, cujo Título de Domínio deve ser obrigatoriamente assinado pelo chefe do executivo</w:t>
      </w:r>
      <w:r w:rsidR="00EF3AAA">
        <w:rPr>
          <w:rFonts w:ascii="Arial" w:hAnsi="Arial" w:cs="Arial"/>
          <w:bCs/>
        </w:rPr>
        <w:t>.</w:t>
      </w:r>
    </w:p>
    <w:p w:rsidR="00EF3AAA" w:rsidRDefault="00EF3AAA" w:rsidP="00093921">
      <w:pPr>
        <w:widowControl w:val="0"/>
        <w:snapToGrid w:val="0"/>
        <w:ind w:firstLineChars="294" w:firstLine="706"/>
        <w:contextualSpacing/>
        <w:jc w:val="both"/>
        <w:rPr>
          <w:rFonts w:ascii="Arial" w:hAnsi="Arial" w:cs="Arial"/>
          <w:bCs/>
        </w:rPr>
      </w:pPr>
    </w:p>
    <w:p w:rsidR="009B1099" w:rsidRPr="00014242" w:rsidRDefault="00EF3AAA" w:rsidP="009B1099">
      <w:pPr>
        <w:widowControl w:val="0"/>
        <w:snapToGrid w:val="0"/>
        <w:ind w:firstLineChars="294" w:firstLine="708"/>
        <w:contextualSpacing/>
        <w:jc w:val="both"/>
        <w:rPr>
          <w:rFonts w:ascii="Arial" w:hAnsi="Arial" w:cs="Arial"/>
          <w:bCs/>
        </w:rPr>
      </w:pPr>
      <w:r w:rsidRPr="0001424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único:</w:t>
      </w:r>
      <w:r w:rsidR="00E87EB9">
        <w:rPr>
          <w:rFonts w:ascii="Arial" w:hAnsi="Arial" w:cs="Arial"/>
          <w:b/>
          <w:bCs/>
        </w:rPr>
        <w:t xml:space="preserve"> </w:t>
      </w:r>
      <w:r w:rsidR="007E0FA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 regularização fundiária</w:t>
      </w:r>
      <w:r w:rsidR="00087516">
        <w:rPr>
          <w:rFonts w:ascii="Arial" w:hAnsi="Arial" w:cs="Arial"/>
          <w:bCs/>
        </w:rPr>
        <w:t xml:space="preserve"> onde o município é o primeiro transmitente, e por não haver ato oneroso, não incidirá o ITBI – imposto sobre a Transmissão de bens Imóveis.</w:t>
      </w:r>
    </w:p>
    <w:p w:rsidR="00EF3AAA" w:rsidRDefault="00EF3AAA" w:rsidP="00FD08C6">
      <w:pPr>
        <w:pStyle w:val="Cabealho"/>
        <w:spacing w:after="240"/>
        <w:ind w:firstLine="709"/>
        <w:jc w:val="both"/>
        <w:rPr>
          <w:rFonts w:ascii="Arial" w:hAnsi="Arial" w:cs="Arial"/>
          <w:b/>
          <w:bCs/>
        </w:rPr>
      </w:pPr>
    </w:p>
    <w:p w:rsidR="00014242" w:rsidRDefault="00664AD9" w:rsidP="00FD08C6">
      <w:pPr>
        <w:pStyle w:val="Cabealho"/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087516">
        <w:rPr>
          <w:rFonts w:ascii="Arial" w:hAnsi="Arial" w:cs="Arial"/>
          <w:b/>
          <w:bCs/>
        </w:rPr>
        <w:t>4</w:t>
      </w:r>
      <w:r w:rsidR="00014242" w:rsidRPr="00014242">
        <w:rPr>
          <w:rFonts w:ascii="Arial" w:hAnsi="Arial" w:cs="Arial"/>
          <w:b/>
          <w:bCs/>
        </w:rPr>
        <w:t>º</w:t>
      </w:r>
      <w:r w:rsidR="00014242" w:rsidRPr="00214C57">
        <w:rPr>
          <w:rFonts w:ascii="Arial" w:hAnsi="Arial" w:cs="Arial"/>
          <w:b/>
        </w:rPr>
        <w:t>-</w:t>
      </w:r>
      <w:r w:rsidR="00014242" w:rsidRPr="00014242">
        <w:rPr>
          <w:rFonts w:ascii="Arial" w:hAnsi="Arial" w:cs="Arial"/>
        </w:rPr>
        <w:t xml:space="preserve"> Esta Lei entra em </w:t>
      </w:r>
      <w:r w:rsidR="00087516">
        <w:rPr>
          <w:rFonts w:ascii="Arial" w:hAnsi="Arial" w:cs="Arial"/>
        </w:rPr>
        <w:t>vigor na data de sua publicação, revogando-se as disposições em contrário.</w:t>
      </w:r>
    </w:p>
    <w:p w:rsidR="00E6537A" w:rsidRDefault="00E6537A" w:rsidP="00FD08C6">
      <w:pPr>
        <w:ind w:firstLine="1418"/>
        <w:jc w:val="both"/>
        <w:rPr>
          <w:rFonts w:ascii="Arial" w:hAnsi="Arial" w:cs="Arial"/>
        </w:rPr>
      </w:pPr>
    </w:p>
    <w:p w:rsidR="00E6537A" w:rsidRPr="00014242" w:rsidRDefault="00E6537A" w:rsidP="00FD08C6">
      <w:pPr>
        <w:ind w:firstLine="1418"/>
        <w:jc w:val="both"/>
        <w:rPr>
          <w:rFonts w:ascii="Arial" w:hAnsi="Arial" w:cs="Arial"/>
        </w:rPr>
      </w:pPr>
    </w:p>
    <w:p w:rsidR="00014242" w:rsidRPr="00014242" w:rsidRDefault="00014242" w:rsidP="00014242">
      <w:pPr>
        <w:ind w:firstLine="1418"/>
        <w:rPr>
          <w:rFonts w:ascii="Arial" w:hAnsi="Arial" w:cs="Arial"/>
          <w:b/>
        </w:rPr>
      </w:pPr>
    </w:p>
    <w:p w:rsidR="00014242" w:rsidRPr="00014242" w:rsidRDefault="00E11205" w:rsidP="0001424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791A86" wp14:editId="62FB356F">
            <wp:extent cx="2447925" cy="1181100"/>
            <wp:effectExtent l="19050" t="0" r="9525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242" w:rsidRPr="00014242" w:rsidRDefault="00014242" w:rsidP="00014242">
      <w:pPr>
        <w:jc w:val="center"/>
        <w:rPr>
          <w:rFonts w:ascii="Arial" w:hAnsi="Arial" w:cs="Arial"/>
        </w:rPr>
      </w:pPr>
    </w:p>
    <w:p w:rsidR="004C3EDE" w:rsidRPr="00014242" w:rsidRDefault="00214C57" w:rsidP="0099442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</w:p>
    <w:p w:rsidR="004C3EDE" w:rsidRPr="00014242" w:rsidRDefault="004C3EDE" w:rsidP="004C3EDE">
      <w:pPr>
        <w:jc w:val="center"/>
        <w:rPr>
          <w:rFonts w:ascii="Arial" w:hAnsi="Arial" w:cs="Arial"/>
        </w:rPr>
      </w:pPr>
    </w:p>
    <w:p w:rsidR="007B1E82" w:rsidRPr="00014242" w:rsidRDefault="007B1E82" w:rsidP="007B1E82">
      <w:pPr>
        <w:jc w:val="both"/>
        <w:rPr>
          <w:rFonts w:ascii="Arial" w:hAnsi="Arial" w:cs="Arial"/>
          <w:color w:val="000000"/>
        </w:rPr>
      </w:pPr>
      <w:r w:rsidRPr="00014242">
        <w:rPr>
          <w:rFonts w:ascii="Arial" w:hAnsi="Arial" w:cs="Arial"/>
          <w:color w:val="000000"/>
        </w:rPr>
        <w:tab/>
      </w:r>
    </w:p>
    <w:p w:rsidR="007B1E82" w:rsidRPr="00014242" w:rsidRDefault="007B1E82" w:rsidP="007B1E82">
      <w:pPr>
        <w:jc w:val="both"/>
        <w:rPr>
          <w:rFonts w:ascii="Arial" w:hAnsi="Arial" w:cs="Arial"/>
          <w:color w:val="FF0000"/>
        </w:rPr>
      </w:pPr>
    </w:p>
    <w:p w:rsidR="006078B2" w:rsidRPr="00014242" w:rsidRDefault="006078B2" w:rsidP="007B1E82">
      <w:pPr>
        <w:jc w:val="both"/>
        <w:rPr>
          <w:rFonts w:ascii="Arial" w:hAnsi="Arial" w:cs="Arial"/>
          <w:color w:val="FF0000"/>
        </w:rPr>
      </w:pPr>
    </w:p>
    <w:p w:rsidR="0026150C" w:rsidRDefault="0026150C" w:rsidP="00B47545">
      <w:pPr>
        <w:jc w:val="both"/>
        <w:rPr>
          <w:rFonts w:ascii="Arial" w:hAnsi="Arial" w:cs="Arial"/>
        </w:rPr>
      </w:pPr>
    </w:p>
    <w:sectPr w:rsidR="0026150C" w:rsidSect="000E005A">
      <w:headerReference w:type="default" r:id="rId10"/>
      <w:pgSz w:w="11907" w:h="16840" w:code="9"/>
      <w:pgMar w:top="1386" w:right="1134" w:bottom="709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9A" w:rsidRDefault="009F109A" w:rsidP="007955F9">
      <w:r>
        <w:separator/>
      </w:r>
    </w:p>
  </w:endnote>
  <w:endnote w:type="continuationSeparator" w:id="0">
    <w:p w:rsidR="009F109A" w:rsidRDefault="009F109A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9A" w:rsidRDefault="009F109A" w:rsidP="007955F9">
      <w:r>
        <w:separator/>
      </w:r>
    </w:p>
  </w:footnote>
  <w:footnote w:type="continuationSeparator" w:id="0">
    <w:p w:rsidR="009F109A" w:rsidRDefault="009F109A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DA" w:rsidRDefault="00363BDA" w:rsidP="00527777">
    <w:pPr>
      <w:pStyle w:val="Cabealho"/>
      <w:ind w:left="-567"/>
      <w:jc w:val="center"/>
      <w:rPr>
        <w:rFonts w:ascii="Arial" w:hAnsi="Arial" w:cs="Arial"/>
        <w:b/>
        <w:color w:val="333300"/>
        <w:sz w:val="22"/>
        <w:szCs w:val="22"/>
      </w:rPr>
    </w:pPr>
  </w:p>
  <w:p w:rsidR="00363BDA" w:rsidRDefault="009F109A" w:rsidP="008522D0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1.85pt;margin-top:7.2pt;width:56.7pt;height:45.55pt;z-index:251657728">
          <v:imagedata r:id="rId1" o:title=""/>
          <w10:wrap type="topAndBottom"/>
        </v:shape>
        <o:OLEObject Type="Embed" ProgID="PBrush" ShapeID="_x0000_s2049" DrawAspect="Content" ObjectID="_1548673580" r:id="rId2"/>
      </w:pict>
    </w:r>
  </w:p>
  <w:p w:rsidR="00363BDA" w:rsidRPr="007F1480" w:rsidRDefault="00363BDA" w:rsidP="008522D0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ESTADO DE RONDÔNIA</w:t>
    </w:r>
  </w:p>
  <w:p w:rsidR="00363BDA" w:rsidRDefault="00363BDA" w:rsidP="008522D0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363BDA" w:rsidRPr="0033521B" w:rsidRDefault="00363BDA" w:rsidP="008522D0">
    <w:pPr>
      <w:pStyle w:val="Cabealho"/>
      <w:pBdr>
        <w:bottom w:val="thinThickSmallGap" w:sz="12" w:space="1" w:color="auto"/>
      </w:pBdr>
      <w:jc w:val="center"/>
      <w:rPr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26F"/>
    <w:multiLevelType w:val="hybridMultilevel"/>
    <w:tmpl w:val="A5ECB9DA"/>
    <w:lvl w:ilvl="0" w:tplc="62AE3C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B0959"/>
    <w:multiLevelType w:val="hybridMultilevel"/>
    <w:tmpl w:val="55C02886"/>
    <w:lvl w:ilvl="0" w:tplc="25EE6E7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125DA"/>
    <w:multiLevelType w:val="hybridMultilevel"/>
    <w:tmpl w:val="AAF651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57ADA"/>
    <w:multiLevelType w:val="hybridMultilevel"/>
    <w:tmpl w:val="6C3A7524"/>
    <w:lvl w:ilvl="0" w:tplc="5F0486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6A7BB1"/>
    <w:multiLevelType w:val="hybridMultilevel"/>
    <w:tmpl w:val="F81CFF4E"/>
    <w:lvl w:ilvl="0" w:tplc="0942932E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5F9"/>
    <w:rsid w:val="00007D75"/>
    <w:rsid w:val="0001256A"/>
    <w:rsid w:val="00012B07"/>
    <w:rsid w:val="00014242"/>
    <w:rsid w:val="00030955"/>
    <w:rsid w:val="0005017D"/>
    <w:rsid w:val="00072755"/>
    <w:rsid w:val="00081524"/>
    <w:rsid w:val="00087516"/>
    <w:rsid w:val="000925B5"/>
    <w:rsid w:val="00093921"/>
    <w:rsid w:val="000B0423"/>
    <w:rsid w:val="000B1ED4"/>
    <w:rsid w:val="000B7C6E"/>
    <w:rsid w:val="000C0860"/>
    <w:rsid w:val="000C4ACB"/>
    <w:rsid w:val="000C5D07"/>
    <w:rsid w:val="000D3C89"/>
    <w:rsid w:val="000E005A"/>
    <w:rsid w:val="000E6317"/>
    <w:rsid w:val="00126497"/>
    <w:rsid w:val="00131502"/>
    <w:rsid w:val="00136940"/>
    <w:rsid w:val="00143E33"/>
    <w:rsid w:val="00146FF7"/>
    <w:rsid w:val="0014785B"/>
    <w:rsid w:val="001534DB"/>
    <w:rsid w:val="00156779"/>
    <w:rsid w:val="0016247E"/>
    <w:rsid w:val="001751FE"/>
    <w:rsid w:val="00175293"/>
    <w:rsid w:val="00192BC8"/>
    <w:rsid w:val="001A4F54"/>
    <w:rsid w:val="001A7021"/>
    <w:rsid w:val="001A7EAE"/>
    <w:rsid w:val="001B59BC"/>
    <w:rsid w:val="001C49B0"/>
    <w:rsid w:val="001D12D7"/>
    <w:rsid w:val="001E628B"/>
    <w:rsid w:val="001E7058"/>
    <w:rsid w:val="001F35FB"/>
    <w:rsid w:val="001F53A7"/>
    <w:rsid w:val="001F5CB8"/>
    <w:rsid w:val="00202934"/>
    <w:rsid w:val="00213BE7"/>
    <w:rsid w:val="00214C57"/>
    <w:rsid w:val="0023461F"/>
    <w:rsid w:val="00235BB1"/>
    <w:rsid w:val="00251027"/>
    <w:rsid w:val="00251773"/>
    <w:rsid w:val="00255F52"/>
    <w:rsid w:val="00257FE8"/>
    <w:rsid w:val="0026150C"/>
    <w:rsid w:val="00265F97"/>
    <w:rsid w:val="0027747A"/>
    <w:rsid w:val="002867EE"/>
    <w:rsid w:val="00287E3B"/>
    <w:rsid w:val="0029091D"/>
    <w:rsid w:val="0029526B"/>
    <w:rsid w:val="002A0330"/>
    <w:rsid w:val="002B3C3F"/>
    <w:rsid w:val="002B512B"/>
    <w:rsid w:val="002B7CAE"/>
    <w:rsid w:val="002C029C"/>
    <w:rsid w:val="002C3594"/>
    <w:rsid w:val="002C3A24"/>
    <w:rsid w:val="002D1DDF"/>
    <w:rsid w:val="002D4BF3"/>
    <w:rsid w:val="002D5E54"/>
    <w:rsid w:val="002D7837"/>
    <w:rsid w:val="002E0094"/>
    <w:rsid w:val="00301B5D"/>
    <w:rsid w:val="00305DB9"/>
    <w:rsid w:val="003063F2"/>
    <w:rsid w:val="0031668C"/>
    <w:rsid w:val="00332F30"/>
    <w:rsid w:val="003335CC"/>
    <w:rsid w:val="0033504E"/>
    <w:rsid w:val="0033545F"/>
    <w:rsid w:val="0034193A"/>
    <w:rsid w:val="0034603B"/>
    <w:rsid w:val="00363BDA"/>
    <w:rsid w:val="00364176"/>
    <w:rsid w:val="00364258"/>
    <w:rsid w:val="00375F1C"/>
    <w:rsid w:val="00381518"/>
    <w:rsid w:val="003A0D31"/>
    <w:rsid w:val="003C545C"/>
    <w:rsid w:val="003C6D56"/>
    <w:rsid w:val="003D35E3"/>
    <w:rsid w:val="003D56B8"/>
    <w:rsid w:val="003E3ABD"/>
    <w:rsid w:val="003F2E9D"/>
    <w:rsid w:val="003F7D19"/>
    <w:rsid w:val="0040544C"/>
    <w:rsid w:val="00417057"/>
    <w:rsid w:val="004230C6"/>
    <w:rsid w:val="0042790B"/>
    <w:rsid w:val="004458FC"/>
    <w:rsid w:val="00452981"/>
    <w:rsid w:val="00454A0A"/>
    <w:rsid w:val="00456321"/>
    <w:rsid w:val="0048014D"/>
    <w:rsid w:val="00495A1F"/>
    <w:rsid w:val="004A03D1"/>
    <w:rsid w:val="004A43AD"/>
    <w:rsid w:val="004A553F"/>
    <w:rsid w:val="004A6114"/>
    <w:rsid w:val="004A79B9"/>
    <w:rsid w:val="004C3EDE"/>
    <w:rsid w:val="004C702A"/>
    <w:rsid w:val="004C7573"/>
    <w:rsid w:val="004D17D4"/>
    <w:rsid w:val="004D3C81"/>
    <w:rsid w:val="004E0FB1"/>
    <w:rsid w:val="005105CF"/>
    <w:rsid w:val="00520DF9"/>
    <w:rsid w:val="00525CD4"/>
    <w:rsid w:val="00527777"/>
    <w:rsid w:val="00535660"/>
    <w:rsid w:val="00540DCE"/>
    <w:rsid w:val="00550E88"/>
    <w:rsid w:val="005602EF"/>
    <w:rsid w:val="00583E6D"/>
    <w:rsid w:val="00583EA1"/>
    <w:rsid w:val="00590195"/>
    <w:rsid w:val="0059409E"/>
    <w:rsid w:val="00596E2A"/>
    <w:rsid w:val="005A0AE2"/>
    <w:rsid w:val="005A12D9"/>
    <w:rsid w:val="005A50A4"/>
    <w:rsid w:val="005A5839"/>
    <w:rsid w:val="005B44EA"/>
    <w:rsid w:val="005D0DFC"/>
    <w:rsid w:val="005D26CA"/>
    <w:rsid w:val="005D736A"/>
    <w:rsid w:val="005E7186"/>
    <w:rsid w:val="00600CE0"/>
    <w:rsid w:val="006078B2"/>
    <w:rsid w:val="00624959"/>
    <w:rsid w:val="006261C2"/>
    <w:rsid w:val="00635165"/>
    <w:rsid w:val="006448E3"/>
    <w:rsid w:val="006451CA"/>
    <w:rsid w:val="006612CC"/>
    <w:rsid w:val="00661C68"/>
    <w:rsid w:val="00662697"/>
    <w:rsid w:val="00664AD9"/>
    <w:rsid w:val="00682FAA"/>
    <w:rsid w:val="00683CA4"/>
    <w:rsid w:val="00687C46"/>
    <w:rsid w:val="006950AB"/>
    <w:rsid w:val="006A241A"/>
    <w:rsid w:val="006A449C"/>
    <w:rsid w:val="006A63E6"/>
    <w:rsid w:val="006C4CBA"/>
    <w:rsid w:val="006C6E72"/>
    <w:rsid w:val="006D2CCC"/>
    <w:rsid w:val="006E2A21"/>
    <w:rsid w:val="006E34F4"/>
    <w:rsid w:val="006E544C"/>
    <w:rsid w:val="006E7930"/>
    <w:rsid w:val="00710344"/>
    <w:rsid w:val="00717407"/>
    <w:rsid w:val="00720477"/>
    <w:rsid w:val="00740A8A"/>
    <w:rsid w:val="00741D08"/>
    <w:rsid w:val="00794D51"/>
    <w:rsid w:val="007955F9"/>
    <w:rsid w:val="007A5718"/>
    <w:rsid w:val="007B1E82"/>
    <w:rsid w:val="007B32A2"/>
    <w:rsid w:val="007C2B6E"/>
    <w:rsid w:val="007D49EF"/>
    <w:rsid w:val="007E0FA3"/>
    <w:rsid w:val="007F1480"/>
    <w:rsid w:val="007F2FEF"/>
    <w:rsid w:val="008064B9"/>
    <w:rsid w:val="0081116C"/>
    <w:rsid w:val="008234E1"/>
    <w:rsid w:val="00826548"/>
    <w:rsid w:val="00834E46"/>
    <w:rsid w:val="008377B2"/>
    <w:rsid w:val="0085082B"/>
    <w:rsid w:val="008522D0"/>
    <w:rsid w:val="008551E4"/>
    <w:rsid w:val="00857297"/>
    <w:rsid w:val="00870DA6"/>
    <w:rsid w:val="00881D75"/>
    <w:rsid w:val="008831F7"/>
    <w:rsid w:val="0088538F"/>
    <w:rsid w:val="00893F70"/>
    <w:rsid w:val="00895D03"/>
    <w:rsid w:val="008D6561"/>
    <w:rsid w:val="008E2CA4"/>
    <w:rsid w:val="008E2E13"/>
    <w:rsid w:val="008F1F48"/>
    <w:rsid w:val="008F553A"/>
    <w:rsid w:val="009024DF"/>
    <w:rsid w:val="00902D5F"/>
    <w:rsid w:val="00925621"/>
    <w:rsid w:val="009472B8"/>
    <w:rsid w:val="009536E9"/>
    <w:rsid w:val="0095521F"/>
    <w:rsid w:val="00955444"/>
    <w:rsid w:val="009563D1"/>
    <w:rsid w:val="0096763B"/>
    <w:rsid w:val="00967F21"/>
    <w:rsid w:val="0097517A"/>
    <w:rsid w:val="0097530B"/>
    <w:rsid w:val="00992FB3"/>
    <w:rsid w:val="009941C2"/>
    <w:rsid w:val="00994429"/>
    <w:rsid w:val="009A55E1"/>
    <w:rsid w:val="009B1099"/>
    <w:rsid w:val="009B134C"/>
    <w:rsid w:val="009B2B80"/>
    <w:rsid w:val="009B60E5"/>
    <w:rsid w:val="009B6A78"/>
    <w:rsid w:val="009C59AE"/>
    <w:rsid w:val="009D1801"/>
    <w:rsid w:val="009D1F85"/>
    <w:rsid w:val="009D357B"/>
    <w:rsid w:val="009D459A"/>
    <w:rsid w:val="009D58DE"/>
    <w:rsid w:val="009D7EC1"/>
    <w:rsid w:val="009E7023"/>
    <w:rsid w:val="009E739C"/>
    <w:rsid w:val="009F109A"/>
    <w:rsid w:val="009F70AF"/>
    <w:rsid w:val="00A05236"/>
    <w:rsid w:val="00A24650"/>
    <w:rsid w:val="00A26CEB"/>
    <w:rsid w:val="00A35E98"/>
    <w:rsid w:val="00A422FB"/>
    <w:rsid w:val="00A42335"/>
    <w:rsid w:val="00A57688"/>
    <w:rsid w:val="00A600DF"/>
    <w:rsid w:val="00A672C6"/>
    <w:rsid w:val="00A71292"/>
    <w:rsid w:val="00A75794"/>
    <w:rsid w:val="00A85789"/>
    <w:rsid w:val="00A9215B"/>
    <w:rsid w:val="00AB4CBC"/>
    <w:rsid w:val="00AC5663"/>
    <w:rsid w:val="00AC68DE"/>
    <w:rsid w:val="00AD27FE"/>
    <w:rsid w:val="00AD4959"/>
    <w:rsid w:val="00AE56F1"/>
    <w:rsid w:val="00AF70EB"/>
    <w:rsid w:val="00B0270A"/>
    <w:rsid w:val="00B034F0"/>
    <w:rsid w:val="00B06CD6"/>
    <w:rsid w:val="00B076FC"/>
    <w:rsid w:val="00B164A9"/>
    <w:rsid w:val="00B22BB9"/>
    <w:rsid w:val="00B36DB9"/>
    <w:rsid w:val="00B41365"/>
    <w:rsid w:val="00B41604"/>
    <w:rsid w:val="00B4425B"/>
    <w:rsid w:val="00B4657A"/>
    <w:rsid w:val="00B47545"/>
    <w:rsid w:val="00B75992"/>
    <w:rsid w:val="00B83326"/>
    <w:rsid w:val="00B86262"/>
    <w:rsid w:val="00B95F30"/>
    <w:rsid w:val="00BA316B"/>
    <w:rsid w:val="00BA4822"/>
    <w:rsid w:val="00BA7466"/>
    <w:rsid w:val="00BC3168"/>
    <w:rsid w:val="00BE2DDD"/>
    <w:rsid w:val="00C027F1"/>
    <w:rsid w:val="00C07B57"/>
    <w:rsid w:val="00C119BA"/>
    <w:rsid w:val="00C11F3B"/>
    <w:rsid w:val="00C20CCA"/>
    <w:rsid w:val="00C2671F"/>
    <w:rsid w:val="00C27219"/>
    <w:rsid w:val="00C30110"/>
    <w:rsid w:val="00C329BE"/>
    <w:rsid w:val="00C34BA4"/>
    <w:rsid w:val="00C41906"/>
    <w:rsid w:val="00C652F2"/>
    <w:rsid w:val="00C66110"/>
    <w:rsid w:val="00C74C8C"/>
    <w:rsid w:val="00C84A8F"/>
    <w:rsid w:val="00CA2CED"/>
    <w:rsid w:val="00CA51F7"/>
    <w:rsid w:val="00CD0296"/>
    <w:rsid w:val="00CD46C4"/>
    <w:rsid w:val="00CD6280"/>
    <w:rsid w:val="00CF710E"/>
    <w:rsid w:val="00CF759F"/>
    <w:rsid w:val="00CF76EB"/>
    <w:rsid w:val="00D0134B"/>
    <w:rsid w:val="00D12B28"/>
    <w:rsid w:val="00D14425"/>
    <w:rsid w:val="00D3314F"/>
    <w:rsid w:val="00D51DD7"/>
    <w:rsid w:val="00D63283"/>
    <w:rsid w:val="00D75AFD"/>
    <w:rsid w:val="00D828ED"/>
    <w:rsid w:val="00D85D52"/>
    <w:rsid w:val="00D87B7D"/>
    <w:rsid w:val="00D94AB9"/>
    <w:rsid w:val="00DA35BD"/>
    <w:rsid w:val="00DB4994"/>
    <w:rsid w:val="00DB7E3F"/>
    <w:rsid w:val="00DC3928"/>
    <w:rsid w:val="00DD0082"/>
    <w:rsid w:val="00DE22AD"/>
    <w:rsid w:val="00E04236"/>
    <w:rsid w:val="00E11205"/>
    <w:rsid w:val="00E12F8D"/>
    <w:rsid w:val="00E3212C"/>
    <w:rsid w:val="00E33FD2"/>
    <w:rsid w:val="00E546A0"/>
    <w:rsid w:val="00E6537A"/>
    <w:rsid w:val="00E66E1D"/>
    <w:rsid w:val="00E87EB9"/>
    <w:rsid w:val="00E96C37"/>
    <w:rsid w:val="00E96E63"/>
    <w:rsid w:val="00E9782C"/>
    <w:rsid w:val="00EA04CE"/>
    <w:rsid w:val="00EA281A"/>
    <w:rsid w:val="00EA46BD"/>
    <w:rsid w:val="00EA5AFE"/>
    <w:rsid w:val="00EA6730"/>
    <w:rsid w:val="00EB148A"/>
    <w:rsid w:val="00EC1441"/>
    <w:rsid w:val="00EC2BE6"/>
    <w:rsid w:val="00EC3DF2"/>
    <w:rsid w:val="00ED0020"/>
    <w:rsid w:val="00ED3611"/>
    <w:rsid w:val="00ED3B17"/>
    <w:rsid w:val="00ED5BFC"/>
    <w:rsid w:val="00EE5A22"/>
    <w:rsid w:val="00EE7EF0"/>
    <w:rsid w:val="00EF3AAA"/>
    <w:rsid w:val="00F0180A"/>
    <w:rsid w:val="00F32379"/>
    <w:rsid w:val="00F40CF4"/>
    <w:rsid w:val="00F45400"/>
    <w:rsid w:val="00F47FEA"/>
    <w:rsid w:val="00F5625E"/>
    <w:rsid w:val="00F61859"/>
    <w:rsid w:val="00F9538E"/>
    <w:rsid w:val="00F9579A"/>
    <w:rsid w:val="00F959EE"/>
    <w:rsid w:val="00FA0161"/>
    <w:rsid w:val="00FA1AF8"/>
    <w:rsid w:val="00FA6820"/>
    <w:rsid w:val="00FA701D"/>
    <w:rsid w:val="00FB3CF5"/>
    <w:rsid w:val="00FC17DD"/>
    <w:rsid w:val="00FC3ACA"/>
    <w:rsid w:val="00FD08C6"/>
    <w:rsid w:val="00FF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46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6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46C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styleId="nfase">
    <w:name w:val="Emphasis"/>
    <w:qFormat/>
    <w:rsid w:val="007B1E82"/>
    <w:rPr>
      <w:i/>
      <w:iCs/>
    </w:rPr>
  </w:style>
  <w:style w:type="character" w:customStyle="1" w:styleId="Ttulo1Char">
    <w:name w:val="Título 1 Char"/>
    <w:link w:val="Ttulo1"/>
    <w:uiPriority w:val="9"/>
    <w:rsid w:val="00CD46C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4Char">
    <w:name w:val="Título 4 Char"/>
    <w:link w:val="Ttulo4"/>
    <w:uiPriority w:val="9"/>
    <w:semiHidden/>
    <w:rsid w:val="00CD46C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CD46C4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79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6E793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A01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58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8D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56F1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6626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62697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66269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62697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4D09B-CC5E-48E9-8E8C-E087147C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6</cp:revision>
  <cp:lastPrinted>2017-02-15T16:20:00Z</cp:lastPrinted>
  <dcterms:created xsi:type="dcterms:W3CDTF">2017-01-30T17:54:00Z</dcterms:created>
  <dcterms:modified xsi:type="dcterms:W3CDTF">2017-02-15T16:20:00Z</dcterms:modified>
</cp:coreProperties>
</file>