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A37" w:rsidRPr="00FC5A37" w:rsidRDefault="00FC5A37" w:rsidP="00FC5A37">
      <w:pPr>
        <w:rPr>
          <w:rFonts w:eastAsia="Times New Roman"/>
          <w:color w:val="auto"/>
          <w:szCs w:val="24"/>
        </w:rPr>
      </w:pPr>
      <w:r w:rsidRPr="00FC5A37">
        <w:rPr>
          <w:szCs w:val="24"/>
        </w:rPr>
        <w:t>Mensagem nº 03</w:t>
      </w:r>
      <w:r w:rsidR="00FA1669">
        <w:rPr>
          <w:szCs w:val="24"/>
        </w:rPr>
        <w:t>3</w:t>
      </w:r>
      <w:r w:rsidRPr="00FC5A37">
        <w:rPr>
          <w:szCs w:val="24"/>
        </w:rPr>
        <w:t>/2017                           Itapuã D’Oeste RO 20 de Novembro de 2017.</w:t>
      </w:r>
    </w:p>
    <w:p w:rsidR="00FC5A37" w:rsidRPr="00FC5A37" w:rsidRDefault="00FC5A37" w:rsidP="00FC5A37">
      <w:pPr>
        <w:rPr>
          <w:szCs w:val="24"/>
        </w:rPr>
      </w:pPr>
    </w:p>
    <w:p w:rsidR="00FC5A37" w:rsidRPr="00FC5A37" w:rsidRDefault="00FC5A37" w:rsidP="00FC5A37">
      <w:pPr>
        <w:rPr>
          <w:b/>
          <w:szCs w:val="24"/>
        </w:rPr>
      </w:pPr>
      <w:r w:rsidRPr="00FC5A37">
        <w:rPr>
          <w:szCs w:val="24"/>
        </w:rPr>
        <w:t xml:space="preserve">Exmo. Sr. </w:t>
      </w:r>
      <w:r w:rsidRPr="00FC5A37">
        <w:rPr>
          <w:b/>
          <w:szCs w:val="24"/>
        </w:rPr>
        <w:t>Itamar Jose Felix</w:t>
      </w:r>
    </w:p>
    <w:p w:rsidR="00FC5A37" w:rsidRPr="00FC5A37" w:rsidRDefault="00FC5A37" w:rsidP="00FC5A37">
      <w:pPr>
        <w:rPr>
          <w:color w:val="auto"/>
          <w:szCs w:val="24"/>
        </w:rPr>
      </w:pPr>
      <w:r w:rsidRPr="00FC5A37">
        <w:rPr>
          <w:szCs w:val="24"/>
        </w:rPr>
        <w:t>M.D. Presidente da Câmara Municipal.</w:t>
      </w:r>
    </w:p>
    <w:p w:rsidR="00FC5A37" w:rsidRPr="00FC5A37" w:rsidRDefault="00FC5A37" w:rsidP="00FC5A37">
      <w:pPr>
        <w:rPr>
          <w:bCs/>
          <w:iCs/>
          <w:szCs w:val="24"/>
        </w:rPr>
      </w:pPr>
      <w:r w:rsidRPr="00FC5A37">
        <w:rPr>
          <w:szCs w:val="24"/>
        </w:rPr>
        <w:t>Itapuã do Oeste – RO</w:t>
      </w:r>
      <w:r w:rsidRPr="00FC5A37">
        <w:rPr>
          <w:bCs/>
          <w:iCs/>
          <w:szCs w:val="24"/>
        </w:rPr>
        <w:t>.</w:t>
      </w:r>
    </w:p>
    <w:p w:rsidR="00FC5A37" w:rsidRPr="00FC5A37" w:rsidRDefault="00FC5A37" w:rsidP="00FC5A37">
      <w:pPr>
        <w:rPr>
          <w:b/>
          <w:color w:val="FF0000"/>
          <w:szCs w:val="24"/>
        </w:rPr>
      </w:pPr>
    </w:p>
    <w:p w:rsidR="00FA1669" w:rsidRDefault="00FA1669" w:rsidP="00FA1669">
      <w:pPr>
        <w:spacing w:line="360" w:lineRule="auto"/>
      </w:pPr>
      <w:r>
        <w:rPr>
          <w:b/>
        </w:rPr>
        <w:t>Assunto</w:t>
      </w:r>
      <w:r>
        <w:t>: Projeto de Lei Ordinária</w:t>
      </w:r>
      <w:r>
        <w:rPr>
          <w:rStyle w:val="nfase"/>
        </w:rPr>
        <w:t xml:space="preserve"> </w:t>
      </w:r>
    </w:p>
    <w:p w:rsidR="00FA1669" w:rsidRDefault="00FA1669" w:rsidP="00FA1669">
      <w:pPr>
        <w:pStyle w:val="Corpodetexto"/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A1669" w:rsidRPr="000E255F" w:rsidRDefault="00FA1669" w:rsidP="00FA1669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Cumprimentando Vossa Excelência, encaminho para a devida apreciação dessa insigne Casa de Leis o incluso projeto de Lei Ordinária que </w:t>
      </w:r>
      <w:r w:rsidRPr="000E255F">
        <w:rPr>
          <w:rFonts w:ascii="Arial" w:hAnsi="Arial" w:cs="Arial"/>
          <w:bCs/>
          <w:sz w:val="24"/>
          <w:szCs w:val="24"/>
        </w:rPr>
        <w:t>“</w:t>
      </w:r>
      <w:r w:rsidRPr="000E255F">
        <w:rPr>
          <w:rFonts w:ascii="Arial" w:hAnsi="Arial" w:cs="Arial"/>
          <w:b/>
          <w:sz w:val="24"/>
          <w:szCs w:val="24"/>
        </w:rPr>
        <w:t>Dispõe sobre</w:t>
      </w:r>
      <w:r>
        <w:rPr>
          <w:rFonts w:ascii="Arial" w:hAnsi="Arial" w:cs="Arial"/>
          <w:b/>
          <w:sz w:val="24"/>
          <w:szCs w:val="24"/>
        </w:rPr>
        <w:t xml:space="preserve"> a Contribuição de melhoria</w:t>
      </w:r>
      <w:r w:rsidRPr="000E255F">
        <w:rPr>
          <w:rFonts w:ascii="Arial" w:hAnsi="Arial" w:cs="Arial"/>
          <w:b/>
          <w:sz w:val="24"/>
          <w:szCs w:val="24"/>
        </w:rPr>
        <w:t xml:space="preserve"> do Município de Itapuã D’ Oeste RO e dá outras providencias”.</w:t>
      </w:r>
    </w:p>
    <w:p w:rsidR="00FA1669" w:rsidRDefault="00FA1669" w:rsidP="00FA1669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1669" w:rsidRDefault="00FA1669" w:rsidP="00FA1669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Esta propositura, oriunda do expediente administrativo, visa consolidar, ajustar e melhorar toda a legislação tributária </w:t>
      </w:r>
      <w:proofErr w:type="gramStart"/>
      <w:r>
        <w:rPr>
          <w:rFonts w:ascii="Arial" w:hAnsi="Arial" w:cs="Arial"/>
          <w:sz w:val="24"/>
          <w:szCs w:val="24"/>
        </w:rPr>
        <w:t>local ,</w:t>
      </w:r>
      <w:proofErr w:type="gramEnd"/>
      <w:r>
        <w:rPr>
          <w:rFonts w:ascii="Arial" w:hAnsi="Arial" w:cs="Arial"/>
          <w:sz w:val="24"/>
          <w:szCs w:val="24"/>
        </w:rPr>
        <w:t xml:space="preserve"> implementando-a com as novas alterações e normas editas a nível nacional.  </w:t>
      </w:r>
    </w:p>
    <w:p w:rsidR="00FA1669" w:rsidRDefault="00FA1669" w:rsidP="00FA1669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1669" w:rsidRDefault="00FA1669" w:rsidP="00FA1669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Preliminarmente, oportuno destacar que essa norma faz parte do compendio de complementos das leis tributarias do município vindo de encontro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modernização das normas locais e melhoria da gestão proposta pelo </w:t>
      </w:r>
      <w:r w:rsidRPr="00A25204">
        <w:rPr>
          <w:rFonts w:ascii="Arial" w:hAnsi="Arial" w:cs="Arial"/>
          <w:b/>
          <w:sz w:val="24"/>
          <w:szCs w:val="24"/>
        </w:rPr>
        <w:t>PROFAZ programa de apoio incentivado pelo Tribunal de Contas do Estado e demais órgãos de governo,</w:t>
      </w:r>
      <w:r>
        <w:rPr>
          <w:rFonts w:ascii="Arial" w:hAnsi="Arial" w:cs="Arial"/>
          <w:sz w:val="24"/>
          <w:szCs w:val="24"/>
        </w:rPr>
        <w:t xml:space="preserve"> que teve como um dos municípios de pequeno porte contemplado, nosso município.</w:t>
      </w:r>
    </w:p>
    <w:p w:rsidR="00FA1669" w:rsidRDefault="00FA1669" w:rsidP="00FA1669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Diante disto, após discussões promovidas em curso de capacitação promovido pelo Tribunal de Contas, surgiu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necessidade de instituir uma nova legislação por compendio, para regular matérias tributaria no âmbito local, pois desde 2006  o CTM não passava por alteração relevante e contemporânea.</w:t>
      </w:r>
    </w:p>
    <w:p w:rsidR="00FA1669" w:rsidRPr="005B0A79" w:rsidRDefault="00FA1669" w:rsidP="00FA1669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ab/>
        <w:t xml:space="preserve"> </w:t>
      </w:r>
    </w:p>
    <w:p w:rsidR="00FA1669" w:rsidRDefault="00FA1669" w:rsidP="00FA1669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Dessa forma, a presente medida – caso aprovada pelos Dignos Edis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que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compõem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esta respeitável Casa – propiciará ao longo do tempo melhoria na logística da gestão tributaria e o incremento da receita tributária para investimento na qualidade de vida da população local.</w:t>
      </w:r>
    </w:p>
    <w:p w:rsidR="00FA1669" w:rsidRDefault="00FA1669" w:rsidP="00FA1669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A1669" w:rsidRDefault="00FA1669" w:rsidP="00FA1669">
      <w:pPr>
        <w:pStyle w:val="Corpodetexto2"/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Em face da relevância da medida proposta, de justo, real e legítimo interesse público e pelos motivos expostos, solicito que a sua apreciação se faça em </w:t>
      </w:r>
      <w:r>
        <w:rPr>
          <w:rFonts w:ascii="Arial" w:hAnsi="Arial" w:cs="Arial"/>
          <w:b/>
        </w:rPr>
        <w:t xml:space="preserve">regime de </w:t>
      </w:r>
      <w:r>
        <w:rPr>
          <w:rFonts w:ascii="Arial" w:hAnsi="Arial" w:cs="Arial"/>
          <w:b/>
        </w:rPr>
        <w:lastRenderedPageBreak/>
        <w:t>urgência</w:t>
      </w:r>
      <w:r>
        <w:rPr>
          <w:rFonts w:ascii="Arial" w:hAnsi="Arial" w:cs="Arial"/>
        </w:rPr>
        <w:t>, na forma das disposições constantes da Lei Orgânica do Município, plenamente justificada, de modo a possibilitar o desenvolvimento da Administração Pública.</w:t>
      </w:r>
    </w:p>
    <w:p w:rsidR="00FA1669" w:rsidRDefault="00FA1669" w:rsidP="00FA1669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1669" w:rsidRDefault="00FA1669" w:rsidP="00FA1669">
      <w:pPr>
        <w:pStyle w:val="Corpodetexto2"/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Ante o exposto, coloco-me à </w:t>
      </w:r>
      <w:proofErr w:type="gramStart"/>
      <w:r>
        <w:rPr>
          <w:rFonts w:ascii="Arial" w:hAnsi="Arial" w:cs="Arial"/>
        </w:rPr>
        <w:t>inteira disposição dessa lídima Presidência para quaisquer outros esclarecimentos que se fizerem necessários, renovando, ao ensejo, os protestos de minha elevada consideração</w:t>
      </w:r>
      <w:proofErr w:type="gramEnd"/>
      <w:r>
        <w:rPr>
          <w:rFonts w:ascii="Arial" w:hAnsi="Arial" w:cs="Arial"/>
        </w:rPr>
        <w:t xml:space="preserve"> e declarado respeito.</w:t>
      </w:r>
    </w:p>
    <w:p w:rsidR="00FA1669" w:rsidRDefault="00FA1669" w:rsidP="00FA1669">
      <w:pPr>
        <w:tabs>
          <w:tab w:val="left" w:pos="851"/>
          <w:tab w:val="left" w:pos="3969"/>
          <w:tab w:val="left" w:pos="6946"/>
        </w:tabs>
        <w:spacing w:after="0" w:line="360" w:lineRule="auto"/>
      </w:pPr>
    </w:p>
    <w:p w:rsidR="00FA1669" w:rsidRDefault="00FA1669" w:rsidP="00FA1669">
      <w:pPr>
        <w:pStyle w:val="Corpodetexto3"/>
        <w:tabs>
          <w:tab w:val="left" w:pos="2977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Itapuã D’Oeste RO, 20 de Novembro de 2017.</w:t>
      </w:r>
    </w:p>
    <w:p w:rsidR="00FA1669" w:rsidRDefault="00FA1669" w:rsidP="00FA1669">
      <w:pPr>
        <w:spacing w:line="360" w:lineRule="auto"/>
        <w:rPr>
          <w:szCs w:val="24"/>
        </w:rPr>
      </w:pPr>
    </w:p>
    <w:p w:rsidR="00FA1669" w:rsidRDefault="00FA1669" w:rsidP="00FA1669">
      <w:pPr>
        <w:spacing w:line="360" w:lineRule="auto"/>
        <w:rPr>
          <w:szCs w:val="24"/>
        </w:rPr>
      </w:pPr>
    </w:p>
    <w:p w:rsidR="00FA1669" w:rsidRDefault="00FA1669" w:rsidP="00FA1669">
      <w:pPr>
        <w:spacing w:line="360" w:lineRule="auto"/>
      </w:pPr>
    </w:p>
    <w:p w:rsidR="00FA1669" w:rsidRDefault="005B2177" w:rsidP="00FA1669">
      <w:pPr>
        <w:spacing w:after="0" w:line="360" w:lineRule="auto"/>
        <w:ind w:left="0" w:right="5" w:firstLine="0"/>
        <w:jc w:val="center"/>
      </w:pPr>
      <w:r>
        <w:rPr>
          <w:noProof/>
        </w:rPr>
        <w:drawing>
          <wp:inline distT="0" distB="0" distL="0" distR="0" wp14:anchorId="27264E3F" wp14:editId="039488D4">
            <wp:extent cx="2605856" cy="1257300"/>
            <wp:effectExtent l="0" t="0" r="0" b="0"/>
            <wp:docPr id="2" name="Imagem 2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856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34B" w:rsidRPr="00FC5A37" w:rsidRDefault="009E434B" w:rsidP="00742196">
      <w:pPr>
        <w:spacing w:after="0" w:line="360" w:lineRule="auto"/>
        <w:ind w:left="2341" w:right="0" w:firstLine="0"/>
        <w:jc w:val="left"/>
        <w:rPr>
          <w:szCs w:val="24"/>
        </w:rPr>
      </w:pPr>
    </w:p>
    <w:p w:rsidR="009E434B" w:rsidRPr="00FC5A37" w:rsidRDefault="006D147E" w:rsidP="00742196">
      <w:pPr>
        <w:spacing w:after="0" w:line="360" w:lineRule="auto"/>
        <w:ind w:left="0" w:right="0" w:firstLine="0"/>
        <w:jc w:val="right"/>
        <w:rPr>
          <w:szCs w:val="24"/>
        </w:rPr>
      </w:pPr>
      <w:r w:rsidRPr="00FC5A37">
        <w:rPr>
          <w:rFonts w:eastAsia="Times New Roman"/>
          <w:szCs w:val="24"/>
        </w:rPr>
        <w:t xml:space="preserve"> </w:t>
      </w:r>
    </w:p>
    <w:p w:rsidR="009E434B" w:rsidRPr="00FC5A37" w:rsidRDefault="006D147E" w:rsidP="00742196">
      <w:pPr>
        <w:spacing w:after="0" w:line="360" w:lineRule="auto"/>
        <w:ind w:left="0" w:right="0" w:firstLine="0"/>
        <w:jc w:val="right"/>
        <w:rPr>
          <w:szCs w:val="24"/>
        </w:rPr>
      </w:pPr>
      <w:r w:rsidRPr="00FC5A37">
        <w:rPr>
          <w:rFonts w:eastAsia="Times New Roman"/>
          <w:szCs w:val="24"/>
        </w:rPr>
        <w:t xml:space="preserve"> </w:t>
      </w:r>
    </w:p>
    <w:p w:rsidR="009E434B" w:rsidRPr="00FC5A37" w:rsidRDefault="009E434B" w:rsidP="00742196">
      <w:pPr>
        <w:spacing w:after="0" w:line="360" w:lineRule="auto"/>
        <w:ind w:left="2341" w:right="0" w:firstLine="0"/>
        <w:jc w:val="left"/>
        <w:rPr>
          <w:szCs w:val="24"/>
        </w:rPr>
      </w:pPr>
    </w:p>
    <w:p w:rsidR="000E255F" w:rsidRPr="00FC5A37" w:rsidRDefault="000E255F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A1669" w:rsidRDefault="00FA1669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A1669" w:rsidRDefault="00FA1669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A1669" w:rsidRDefault="00FA1669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A1669" w:rsidRDefault="00FA1669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FC5A37">
      <w:pPr>
        <w:spacing w:after="0" w:line="259" w:lineRule="auto"/>
        <w:ind w:left="-5" w:right="0"/>
        <w:jc w:val="left"/>
        <w:rPr>
          <w:szCs w:val="24"/>
        </w:rPr>
      </w:pPr>
      <w:r w:rsidRPr="00FC5A37">
        <w:rPr>
          <w:b/>
          <w:szCs w:val="24"/>
        </w:rPr>
        <w:lastRenderedPageBreak/>
        <w:t xml:space="preserve">LEI </w:t>
      </w:r>
      <w:r w:rsidR="00A42FAC">
        <w:rPr>
          <w:b/>
          <w:szCs w:val="24"/>
        </w:rPr>
        <w:t>MUNICIPAL</w:t>
      </w:r>
      <w:r w:rsidRPr="00FC5A37">
        <w:rPr>
          <w:b/>
          <w:szCs w:val="24"/>
        </w:rPr>
        <w:t xml:space="preserve"> Nº ____/2017</w:t>
      </w:r>
    </w:p>
    <w:p w:rsidR="00FC5A37" w:rsidRPr="00FA1669" w:rsidRDefault="00FC5A37" w:rsidP="00FC5A37">
      <w:pPr>
        <w:tabs>
          <w:tab w:val="left" w:pos="2300"/>
        </w:tabs>
        <w:spacing w:line="276" w:lineRule="auto"/>
        <w:rPr>
          <w:szCs w:val="24"/>
          <w:shd w:val="clear" w:color="auto" w:fill="FFFFFF"/>
        </w:rPr>
      </w:pPr>
    </w:p>
    <w:p w:rsidR="00FA1669" w:rsidRPr="00FA1669" w:rsidRDefault="00FA1669" w:rsidP="00FA1669">
      <w:pPr>
        <w:spacing w:after="0" w:line="240" w:lineRule="auto"/>
        <w:ind w:left="4902"/>
        <w:rPr>
          <w:rFonts w:eastAsia="Gungsuh"/>
          <w:b/>
          <w:szCs w:val="24"/>
        </w:rPr>
      </w:pPr>
      <w:r w:rsidRPr="00FA1669">
        <w:rPr>
          <w:rFonts w:eastAsia="Gungsuh"/>
          <w:b/>
          <w:szCs w:val="24"/>
        </w:rPr>
        <w:t>DISPÕE SOBRE A CONTRIBUIÇÃO DE MELHORIA – CM E DÁ OUTRAS PROVIDENCIAS.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szCs w:val="24"/>
        </w:rPr>
      </w:pPr>
    </w:p>
    <w:p w:rsidR="00FA1669" w:rsidRDefault="00FA1669" w:rsidP="00FA1669">
      <w:pPr>
        <w:ind w:left="-5" w:right="50"/>
      </w:pPr>
    </w:p>
    <w:p w:rsidR="00FA1669" w:rsidRDefault="00FA1669" w:rsidP="00FA1669">
      <w:pPr>
        <w:ind w:left="-5" w:right="50"/>
      </w:pPr>
      <w:r>
        <w:t xml:space="preserve">O Prefeito do Município de Itapuã do Oeste/RO, no uso de suas atribuições que lhe são conferidas por lei, faz saber que a Câmara Municipal aprovou e ele sanciona a </w:t>
      </w:r>
      <w:proofErr w:type="gramStart"/>
      <w:r>
        <w:t>seguinte</w:t>
      </w:r>
      <w:proofErr w:type="gramEnd"/>
      <w:r>
        <w:t xml:space="preserve">  </w:t>
      </w:r>
    </w:p>
    <w:p w:rsidR="00FA1669" w:rsidRPr="00FA1669" w:rsidRDefault="00FA1669" w:rsidP="00FA1669">
      <w:pPr>
        <w:spacing w:after="0" w:line="240" w:lineRule="auto"/>
        <w:jc w:val="center"/>
        <w:rPr>
          <w:rFonts w:eastAsia="Gungsuh"/>
          <w:b/>
          <w:szCs w:val="24"/>
          <w:u w:val="single"/>
        </w:rPr>
      </w:pPr>
      <w:r w:rsidRPr="00FA1669">
        <w:rPr>
          <w:rFonts w:eastAsia="Gungsuh"/>
          <w:b/>
          <w:szCs w:val="24"/>
          <w:u w:val="single"/>
        </w:rPr>
        <w:t>L E I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b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CONTRIBUIÇÃO DE MELHORIA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Seção I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HIPÓTESE DE INCIDÊNCIA E FATO GERADOR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1º</w:t>
      </w:r>
      <w:r w:rsidRPr="00FA1669">
        <w:rPr>
          <w:rFonts w:eastAsia="Gungsuh"/>
          <w:szCs w:val="24"/>
        </w:rPr>
        <w:t>. A contribuição de melhoria será devida em decorrência da valorização imobiliária causada pela obra pública executada pelo Município, e será cobrada para fazer face ao custo estimado destas, desde que os valores disponibilizados para suas execuções sejam provenientes de recursos próprios.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szCs w:val="24"/>
        </w:rPr>
        <w:t xml:space="preserve">Parágrafo único. </w:t>
      </w:r>
      <w:r w:rsidRPr="00FA1669">
        <w:rPr>
          <w:rFonts w:eastAsia="Gungsuh"/>
          <w:szCs w:val="24"/>
        </w:rPr>
        <w:t>A contribuição de melhoria decorrida de verbas de emendas, sem custos para o erário municipal não serão devidas pelos contribuintes, exceto quando houver contrapartida, podendo esta, a critério da administração, ser rateada entre os beneficiados.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2º</w:t>
      </w:r>
      <w:r w:rsidRPr="00FA1669">
        <w:rPr>
          <w:rFonts w:eastAsia="Gungsuh"/>
          <w:szCs w:val="24"/>
        </w:rPr>
        <w:t xml:space="preserve">. A contribuição de melhoria tem como fato gerador a valorização do imóvel decorrente da execução de obra pública que o beneficie, direta ou indiretamente.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Parágrafo único</w:t>
      </w:r>
      <w:r w:rsidRPr="00FA1669">
        <w:rPr>
          <w:rFonts w:eastAsia="Gungsuh"/>
          <w:szCs w:val="24"/>
        </w:rPr>
        <w:t xml:space="preserve">. Constitui fato gerador da contribuição de melhoria a obra pública de: </w:t>
      </w:r>
    </w:p>
    <w:p w:rsidR="00FA1669" w:rsidRPr="00FA1669" w:rsidRDefault="00FA1669" w:rsidP="00FA1669">
      <w:pPr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>Abertura, alargamento, pavimentação, iluminação, arborização, esgoto, galeria pluvial e outros melhoramentos de vias e logradouros públicos;</w:t>
      </w:r>
    </w:p>
    <w:p w:rsidR="00FA1669" w:rsidRPr="00FA1669" w:rsidRDefault="00FA1669" w:rsidP="00FA1669">
      <w:pPr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>Construção e ampliação de parques, campos de desportos, pontes;</w:t>
      </w:r>
    </w:p>
    <w:p w:rsidR="00FA1669" w:rsidRPr="00FA1669" w:rsidRDefault="00FA1669" w:rsidP="00FA1669">
      <w:pPr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 xml:space="preserve">Abastecimento de água potável, esgoto sanitário, instalações de redes elétricas, telefones, de transporte e comunicações em geral, ou de suprimento de gás, escadas comunitárias, passarelas, e outras instalações de comodidade pública; </w:t>
      </w:r>
    </w:p>
    <w:p w:rsidR="00FA1669" w:rsidRPr="00FA1669" w:rsidRDefault="00FA1669" w:rsidP="00FA1669">
      <w:pPr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 xml:space="preserve">Proteção contra secas, inundações, erosão, obras de saneamento e drenagem em geral, retificações e regularizações de cursos </w:t>
      </w:r>
      <w:proofErr w:type="gramStart"/>
      <w:r w:rsidRPr="00FA1669">
        <w:rPr>
          <w:rFonts w:eastAsia="Gungsuh"/>
          <w:szCs w:val="24"/>
        </w:rPr>
        <w:t>d`água</w:t>
      </w:r>
      <w:proofErr w:type="gramEnd"/>
      <w:r w:rsidRPr="00FA1669">
        <w:rPr>
          <w:rFonts w:eastAsia="Gungsuh"/>
          <w:szCs w:val="24"/>
        </w:rPr>
        <w:t xml:space="preserve"> e irrigação; </w:t>
      </w:r>
    </w:p>
    <w:p w:rsidR="00FA1669" w:rsidRPr="00FA1669" w:rsidRDefault="00FA1669" w:rsidP="00FA1669">
      <w:pPr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 xml:space="preserve">Construção, pavimentação e melhoramento de estradas de rodagem; </w:t>
      </w:r>
    </w:p>
    <w:p w:rsidR="00FA1669" w:rsidRPr="00FA1669" w:rsidRDefault="00FA1669" w:rsidP="00FA1669">
      <w:pPr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 xml:space="preserve">Construção de aeródromo, </w:t>
      </w:r>
      <w:proofErr w:type="spellStart"/>
      <w:r w:rsidRPr="00FA1669">
        <w:rPr>
          <w:rFonts w:eastAsia="Gungsuh"/>
          <w:szCs w:val="24"/>
        </w:rPr>
        <w:t>cartódromo</w:t>
      </w:r>
      <w:proofErr w:type="spellEnd"/>
      <w:r w:rsidRPr="00FA1669">
        <w:rPr>
          <w:rFonts w:eastAsia="Gungsuh"/>
          <w:szCs w:val="24"/>
        </w:rPr>
        <w:t>, aeroporto e seus acessos;</w:t>
      </w:r>
    </w:p>
    <w:p w:rsidR="00FA1669" w:rsidRPr="00FA1669" w:rsidRDefault="00FA1669" w:rsidP="00FA1669">
      <w:pPr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 xml:space="preserve">Nivelamento, retificação, pavimentação, impermeabilização, bem como </w:t>
      </w:r>
      <w:proofErr w:type="gramStart"/>
      <w:r w:rsidRPr="00FA1669">
        <w:rPr>
          <w:rFonts w:eastAsia="Gungsuh"/>
          <w:szCs w:val="24"/>
        </w:rPr>
        <w:t>a instalação de esgoto pluviais ou sanitários</w:t>
      </w:r>
      <w:proofErr w:type="gramEnd"/>
      <w:r w:rsidRPr="00FA1669">
        <w:rPr>
          <w:rFonts w:eastAsia="Gungsuh"/>
          <w:szCs w:val="24"/>
        </w:rPr>
        <w:t xml:space="preserve">; </w:t>
      </w:r>
    </w:p>
    <w:p w:rsidR="00FA1669" w:rsidRPr="00FA1669" w:rsidRDefault="00FA1669" w:rsidP="00FA1669">
      <w:pPr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 xml:space="preserve">Aterros e obras de embelezamento em geral, inclusive desapropriação para desenvolvimento de plano de aspectos paisagísticos e urbanísticos.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3º</w:t>
      </w:r>
      <w:r w:rsidRPr="00FA1669">
        <w:rPr>
          <w:rFonts w:eastAsia="Gungsuh"/>
          <w:szCs w:val="24"/>
        </w:rPr>
        <w:t xml:space="preserve">. São consideradas como execução de obras ou serviços de pavimentação de que trata o inciso V do artigo anterior, não somente em vias não pavimentadas, mas também em: </w:t>
      </w:r>
    </w:p>
    <w:p w:rsidR="00FA1669" w:rsidRPr="00FA1669" w:rsidRDefault="00FA1669" w:rsidP="00FA1669">
      <w:pPr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lastRenderedPageBreak/>
        <w:t xml:space="preserve">Vias com partes ainda não pavimentadas; </w:t>
      </w:r>
    </w:p>
    <w:p w:rsidR="00FA1669" w:rsidRPr="00FA1669" w:rsidRDefault="00FA1669" w:rsidP="00FA1669">
      <w:pPr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 xml:space="preserve">Vias cujo tipo de pavimentação, por motivo de interesse público, a juízo do Poder Executivo, deva ser substituído por outro de melhor qualidade.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4º</w:t>
      </w:r>
      <w:r w:rsidRPr="00FA1669">
        <w:rPr>
          <w:rFonts w:eastAsia="Gungsuh"/>
          <w:szCs w:val="24"/>
        </w:rPr>
        <w:t xml:space="preserve">. Entendem-se ainda como obras ou serviços de pavimentação a faixa de rolamento das vias e logradouros públicos e de passeios, os trabalhos preparatórios ou complementares habituais, como estudos topográficos, terraplanagem superficial, obras de escoamento local, guias, pequenas obras de arte e ainda os serviços administrativos quando contratados.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5º</w:t>
      </w:r>
      <w:r w:rsidRPr="00FA1669">
        <w:rPr>
          <w:rFonts w:eastAsia="Gungsuh"/>
          <w:szCs w:val="24"/>
        </w:rPr>
        <w:t xml:space="preserve">. Entende-se por obras de construção de estradas os trabalhos de levantamento, locação, cortes, aterros, desaterros, terraplenagem, pavimentação, escoamento e suas respectivas obras de arte como pontes, viadutos, pontilhões, bueiros, mata-burros e outras, e, quando se tratar de obra contratada, os serviços de administração.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szCs w:val="24"/>
        </w:rPr>
        <w:t>§ 1º.</w:t>
      </w:r>
      <w:r w:rsidRPr="00FA1669">
        <w:rPr>
          <w:rFonts w:eastAsia="Gungsuh"/>
          <w:szCs w:val="24"/>
        </w:rPr>
        <w:t xml:space="preserve"> São ainda consideradas como obras de construção as de pavimentação asfáltica poliédrica ou a paralelepípedo quando executadas em toda ou parte de extensão de estrada, ligando uma aglomeração urbana </w:t>
      </w:r>
      <w:proofErr w:type="gramStart"/>
      <w:r w:rsidRPr="00FA1669">
        <w:rPr>
          <w:rFonts w:eastAsia="Gungsuh"/>
          <w:szCs w:val="24"/>
        </w:rPr>
        <w:t>a</w:t>
      </w:r>
      <w:proofErr w:type="gramEnd"/>
      <w:r w:rsidRPr="00FA1669">
        <w:rPr>
          <w:rFonts w:eastAsia="Gungsuh"/>
          <w:szCs w:val="24"/>
        </w:rPr>
        <w:t xml:space="preserve"> outra.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szCs w:val="24"/>
        </w:rPr>
        <w:t>§ 2º.</w:t>
      </w:r>
      <w:r w:rsidRPr="00FA1669">
        <w:rPr>
          <w:rFonts w:eastAsia="Gungsuh"/>
          <w:szCs w:val="24"/>
        </w:rPr>
        <w:t xml:space="preserve"> São </w:t>
      </w:r>
      <w:proofErr w:type="gramStart"/>
      <w:r w:rsidRPr="00FA1669">
        <w:rPr>
          <w:rFonts w:eastAsia="Gungsuh"/>
          <w:szCs w:val="24"/>
        </w:rPr>
        <w:t>considerados</w:t>
      </w:r>
      <w:proofErr w:type="gramEnd"/>
      <w:r w:rsidRPr="00FA1669">
        <w:rPr>
          <w:rFonts w:eastAsia="Gungsuh"/>
          <w:szCs w:val="24"/>
        </w:rPr>
        <w:t xml:space="preserve"> apenas de conservação as obras de construção de desvios, retificação parcial, construção de pontes, pontilhões, mata-burros e saibramento em estradas existentes.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6º</w:t>
      </w:r>
      <w:r w:rsidRPr="00FA1669">
        <w:rPr>
          <w:rFonts w:eastAsia="Gungsuh"/>
          <w:szCs w:val="24"/>
        </w:rPr>
        <w:t xml:space="preserve">. No caso de substituição por tipo idêntico ou equivalente não é devida a contribuição desde que as obras primitivas hajam sido executadas sob o regime de contribuição de melhoria, taxa de calçamento ou tributo equivalente.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7º</w:t>
      </w:r>
      <w:r w:rsidRPr="00FA1669">
        <w:rPr>
          <w:rFonts w:eastAsia="Gungsuh"/>
          <w:szCs w:val="24"/>
        </w:rPr>
        <w:t xml:space="preserve">. Nos casos de substituição por tipo, de melhor qualidade a contribuição será calculada tomando-se por base a diferença entre o custo estimado da pavimentação nova e o da parte correspondente ao antigo, reforçando-se este último com base nos preços de momento; reputar-se-á nulo, para esse feito, o custo da pavimentação anterior, quando feita em material </w:t>
      </w:r>
      <w:proofErr w:type="spellStart"/>
      <w:r w:rsidRPr="00FA1669">
        <w:rPr>
          <w:rFonts w:eastAsia="Gungsuh"/>
          <w:szCs w:val="24"/>
        </w:rPr>
        <w:t>silicoargiloso</w:t>
      </w:r>
      <w:proofErr w:type="spellEnd"/>
      <w:r w:rsidRPr="00FA1669">
        <w:rPr>
          <w:rFonts w:eastAsia="Gungsuh"/>
          <w:szCs w:val="24"/>
        </w:rPr>
        <w:t xml:space="preserve">, macadame ou com simples </w:t>
      </w:r>
      <w:proofErr w:type="spellStart"/>
      <w:r w:rsidRPr="00FA1669">
        <w:rPr>
          <w:rFonts w:eastAsia="Gungsuh"/>
          <w:szCs w:val="24"/>
        </w:rPr>
        <w:t>apedregulhamento</w:t>
      </w:r>
      <w:proofErr w:type="spellEnd"/>
      <w:r w:rsidRPr="00FA1669">
        <w:rPr>
          <w:rFonts w:eastAsia="Gungsuh"/>
          <w:szCs w:val="24"/>
        </w:rPr>
        <w:t xml:space="preserve">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8º</w:t>
      </w:r>
      <w:r w:rsidRPr="00FA1669">
        <w:rPr>
          <w:rFonts w:eastAsia="Gungsuh"/>
          <w:szCs w:val="24"/>
        </w:rPr>
        <w:t>. Nos casos de substituição por motivo de alargamento das ruas ou logradouros, a contribuição será calculada tomando-se por base toda a diferença do custo estimado entre os dois calçamentos.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szCs w:val="24"/>
        </w:rPr>
        <w:t>Parágrafo único.</w:t>
      </w:r>
      <w:r w:rsidRPr="00FA1669">
        <w:rPr>
          <w:rFonts w:eastAsia="Gungsuh"/>
          <w:szCs w:val="24"/>
        </w:rPr>
        <w:t xml:space="preserve"> As diferenças dos custos serão de acordo com a guia de pagamento anterior se ocorrida nos últimos 05 (cinco) anos e estimada se superior a este prazo.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Seção II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szCs w:val="24"/>
        </w:rPr>
      </w:pPr>
      <w:r w:rsidRPr="00FA1669">
        <w:rPr>
          <w:rFonts w:eastAsia="Gungsuh"/>
          <w:b/>
          <w:bCs/>
          <w:szCs w:val="24"/>
        </w:rPr>
        <w:t xml:space="preserve">BASE DE CÁLCULO, LANÇAMENTO E </w:t>
      </w:r>
      <w:proofErr w:type="gramStart"/>
      <w:r w:rsidRPr="00FA1669">
        <w:rPr>
          <w:rFonts w:eastAsia="Gungsuh"/>
          <w:b/>
          <w:bCs/>
          <w:szCs w:val="24"/>
        </w:rPr>
        <w:t>RECOLHIMENTO</w:t>
      </w:r>
      <w:proofErr w:type="gramEnd"/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9º</w:t>
      </w:r>
      <w:r w:rsidRPr="00FA1669">
        <w:rPr>
          <w:rFonts w:eastAsia="Gungsuh"/>
          <w:szCs w:val="24"/>
        </w:rPr>
        <w:t xml:space="preserve">. A cobrança da Contribuição de Melhoria terá como limite o custo estimado das obras, computadas as despesas de estudos, projetos, fiscalização, desapropriações, administração, execução e financiamento, inclusive prêmios de reembolso e outras de </w:t>
      </w:r>
      <w:r w:rsidRPr="00FA1669">
        <w:rPr>
          <w:rFonts w:eastAsia="Gungsuh"/>
          <w:szCs w:val="24"/>
        </w:rPr>
        <w:lastRenderedPageBreak/>
        <w:t>praxe em financiamento ou empréstimos e terá a sua expressão monetária atualizada na época do lançamento mediante aplicação de coeficientes de correção monetária.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szCs w:val="24"/>
        </w:rPr>
        <w:t xml:space="preserve">Parágrafo único. </w:t>
      </w:r>
      <w:r w:rsidRPr="00FA1669">
        <w:rPr>
          <w:rFonts w:eastAsia="Gungsuh"/>
          <w:szCs w:val="24"/>
        </w:rPr>
        <w:t xml:space="preserve">O custo estimado, necessariamente não necessita comprovação matemática, desde que observada </w:t>
      </w:r>
      <w:proofErr w:type="gramStart"/>
      <w:r w:rsidRPr="00FA1669">
        <w:rPr>
          <w:rFonts w:eastAsia="Gungsuh"/>
          <w:szCs w:val="24"/>
        </w:rPr>
        <w:t>a</w:t>
      </w:r>
      <w:proofErr w:type="gramEnd"/>
      <w:r w:rsidRPr="00FA1669">
        <w:rPr>
          <w:rFonts w:eastAsia="Gungsuh"/>
          <w:szCs w:val="24"/>
        </w:rPr>
        <w:t xml:space="preserve"> razoabilidade de sua proporção, descaracterizado qualquer pretensão de lucro.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 xml:space="preserve">Art. </w:t>
      </w:r>
      <w:smartTag w:uri="urn:schemas-microsoft-com:office:smarttags" w:element="metricconverter">
        <w:smartTagPr>
          <w:attr w:name="ProductID" w:val="10. A"/>
        </w:smartTagPr>
        <w:r w:rsidRPr="00FA1669">
          <w:rPr>
            <w:rFonts w:eastAsia="Gungsuh"/>
            <w:b/>
            <w:bCs/>
            <w:szCs w:val="24"/>
          </w:rPr>
          <w:t>10</w:t>
        </w:r>
        <w:r w:rsidRPr="00FA1669">
          <w:rPr>
            <w:rFonts w:eastAsia="Gungsuh"/>
            <w:szCs w:val="24"/>
          </w:rPr>
          <w:t>. A</w:t>
        </w:r>
      </w:smartTag>
      <w:r w:rsidRPr="00FA1669">
        <w:rPr>
          <w:rFonts w:eastAsia="Gungsuh"/>
          <w:szCs w:val="24"/>
        </w:rPr>
        <w:t xml:space="preserve"> percentagem do custo estimado a ser cobrada mediante Contribuição de Melhoria será fixada tendo em vista a natureza da obra, os benefícios para os usuários, </w:t>
      </w:r>
      <w:proofErr w:type="gramStart"/>
      <w:r w:rsidRPr="00FA1669">
        <w:rPr>
          <w:rFonts w:eastAsia="Gungsuh"/>
          <w:szCs w:val="24"/>
        </w:rPr>
        <w:t>as</w:t>
      </w:r>
      <w:proofErr w:type="gramEnd"/>
      <w:r w:rsidRPr="00FA1669">
        <w:rPr>
          <w:rFonts w:eastAsia="Gungsuh"/>
          <w:szCs w:val="24"/>
        </w:rPr>
        <w:t xml:space="preserve"> atividades econômicas predominantes e o nível de desenvolvimento da região.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szCs w:val="24"/>
        </w:rPr>
        <w:t xml:space="preserve">Parágrafo único. </w:t>
      </w:r>
      <w:r w:rsidRPr="00FA1669">
        <w:rPr>
          <w:rFonts w:eastAsia="Gungsuh"/>
          <w:szCs w:val="24"/>
        </w:rPr>
        <w:t>A fixação dos valores estimados para a contribuição de melhoria será estabelecida em Decreto Municipal, por Ato ou Instrução Normativa, a critério do Executivo, surtindo plena eficácia desde o momento do início da benfeitoria.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11</w:t>
      </w:r>
      <w:r w:rsidRPr="00FA1669">
        <w:rPr>
          <w:rFonts w:eastAsia="Gungsuh"/>
          <w:szCs w:val="24"/>
        </w:rPr>
        <w:t>. O custo estimado da Contribuição de Melhoria será rateado, proporcionalmente, entre todos os imóveis incluídos nas respectivas zonas de influência e levarão em conta a situação do imóvel, sua testada, área, finalidade de exploração econômica e outros elementos a serem considerados, isolada ou conjuntamente.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szCs w:val="24"/>
        </w:rPr>
        <w:t xml:space="preserve">Parágrafo único.  </w:t>
      </w:r>
      <w:r w:rsidRPr="00FA1669">
        <w:rPr>
          <w:rFonts w:eastAsia="Gungsuh"/>
          <w:szCs w:val="24"/>
        </w:rPr>
        <w:t>A fixação dos valores estimados para a contribuição de melhoria será estabelecida em Decreto Municipal, por Ato ou Instrução Normativa, a critério do Executivo, surtindo plena eficácia desde o momento do início da benfeitoria.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12</w:t>
      </w:r>
      <w:r w:rsidRPr="00FA1669">
        <w:rPr>
          <w:rFonts w:eastAsia="Gungsuh"/>
          <w:szCs w:val="24"/>
        </w:rPr>
        <w:t>. Para cálculo da cobrança da contribuição de melhoria, será verificada a responsabilidade individual dos contribuintes, prevista no Código Tributário Municipal.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szCs w:val="24"/>
        </w:rPr>
        <w:t xml:space="preserve">Art. 13. </w:t>
      </w:r>
      <w:r w:rsidRPr="00FA1669">
        <w:rPr>
          <w:rFonts w:eastAsia="Gungsuh"/>
          <w:szCs w:val="24"/>
        </w:rPr>
        <w:t xml:space="preserve">Serão também, computadas ao custo estimado, quaisquer áreas marginais, correndo por conta do Município as quotas relativas aos terrenos isentos da contribuição de melhoria.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Parágrafo único</w:t>
      </w:r>
      <w:r w:rsidRPr="00FA1669">
        <w:rPr>
          <w:rFonts w:eastAsia="Gungsuh"/>
          <w:szCs w:val="24"/>
        </w:rPr>
        <w:t xml:space="preserve">. Prováveis deduções de superfície ocupadas por bens de uso comum e situadas dentro da propriedade tributada, somente se autorizarão quando o domínio dessas áreas haja sido legalmente transferido à União, ao Estado ou ao Município.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14</w:t>
      </w:r>
      <w:r w:rsidRPr="00FA1669">
        <w:rPr>
          <w:rFonts w:eastAsia="Gungsuh"/>
          <w:szCs w:val="24"/>
        </w:rPr>
        <w:t xml:space="preserve">. No cálculo da contribuição de melhoria deverão ser individualmente considerados os imóveis constantes de loteamento aprovados ou fisicamente divididos em caráter definitivo.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szCs w:val="24"/>
        </w:rPr>
        <w:t xml:space="preserve">Parágrafo único. </w:t>
      </w:r>
      <w:r w:rsidRPr="00FA1669">
        <w:rPr>
          <w:rFonts w:eastAsia="Gungsuh"/>
          <w:szCs w:val="24"/>
        </w:rPr>
        <w:t>Excluem deste cálculo os loteamentos entregues ao contribuinte final cuja melhoria fora realizada sob a responsabilidade do loteador.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15</w:t>
      </w:r>
      <w:r w:rsidRPr="00FA1669">
        <w:rPr>
          <w:rFonts w:eastAsia="Gungsuh"/>
          <w:szCs w:val="24"/>
        </w:rPr>
        <w:t xml:space="preserve">. Para efeito de cálculo da contribuição de melhoria considerará como uma só propriedade as áreas contíguas de um mesmo proprietário, ainda que proveniente de título diverso.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lastRenderedPageBreak/>
        <w:t>Art. 16</w:t>
      </w:r>
      <w:r w:rsidRPr="00FA1669">
        <w:rPr>
          <w:rFonts w:eastAsia="Gungsuh"/>
          <w:szCs w:val="24"/>
        </w:rPr>
        <w:t xml:space="preserve">. Quando houver condomínio, quer de simples terreno, quer de terreno e edificação a contribuição será lançada em nome de todos os condôminos, que serão responsáveis na proporção de suas quotas.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szCs w:val="24"/>
        </w:rPr>
        <w:t xml:space="preserve">Parágrafo único. </w:t>
      </w:r>
      <w:r w:rsidRPr="00FA1669">
        <w:rPr>
          <w:rFonts w:eastAsia="Gungsuh"/>
          <w:szCs w:val="24"/>
        </w:rPr>
        <w:t xml:space="preserve">A proporcionalidade prevista no </w:t>
      </w:r>
      <w:r w:rsidRPr="00FA1669">
        <w:rPr>
          <w:rFonts w:eastAsia="Gungsuh"/>
          <w:i/>
          <w:szCs w:val="24"/>
        </w:rPr>
        <w:t xml:space="preserve">caput </w:t>
      </w:r>
      <w:r w:rsidRPr="00FA1669">
        <w:rPr>
          <w:rFonts w:eastAsia="Gungsuh"/>
          <w:szCs w:val="24"/>
        </w:rPr>
        <w:t>deverá ser fornecida pelo próprio condomínio, através de seu responsável constituído, cabendo ao Município a verificação das informações pelos meios disponíveis.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17</w:t>
      </w:r>
      <w:r w:rsidRPr="00FA1669">
        <w:rPr>
          <w:rFonts w:eastAsia="Gungsuh"/>
          <w:szCs w:val="24"/>
        </w:rPr>
        <w:t xml:space="preserve">. Em se tratando de vila edificada no interior do quarteirão a contribuição de melhoria corresponde à área pavimentada fronteira à entrada da vila e será cobrada de cada proprietário proporcionalmente ao terreno ou fração ideal de terreno de cada um. A área reservada à via ou logradouro interno de serventia comum será pavimentada integralmente por conta dos proprietários.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18</w:t>
      </w:r>
      <w:r w:rsidRPr="00FA1669">
        <w:rPr>
          <w:rFonts w:eastAsia="Gungsuh"/>
          <w:szCs w:val="24"/>
        </w:rPr>
        <w:t xml:space="preserve">. No caso de parcelamento de imóvel já lançado, poderá o lançamento, mediante requerimento do interessado, ser desdobrado em tantos outros quantos forem os imóveis em que efetivamente se subdividir o primitivo, observado o Código de Posturas do Município.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Parágrafo único</w:t>
      </w:r>
      <w:r w:rsidRPr="00FA1669">
        <w:rPr>
          <w:rFonts w:eastAsia="Gungsuh"/>
          <w:szCs w:val="24"/>
        </w:rPr>
        <w:t xml:space="preserve">. Para efetuar os novos lançamentos previstos neste artigo será a quota relativa à propriedade primitiva distribuída de forma que a soma dessas novas quotas correspondam à quota global anterior.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19</w:t>
      </w:r>
      <w:r w:rsidRPr="00FA1669">
        <w:rPr>
          <w:rFonts w:eastAsia="Gungsuh"/>
          <w:szCs w:val="24"/>
        </w:rPr>
        <w:t xml:space="preserve">. Para constituição do crédito tributário relativo à contribuição de melhoria a repartição competente deverá notificar os contribuintes, por qualquer meio, apresentando, ainda, no mínimo 03 (três) dos seguintes elementos: </w:t>
      </w:r>
    </w:p>
    <w:p w:rsidR="00FA1669" w:rsidRPr="00FA1669" w:rsidRDefault="00FA1669" w:rsidP="00FA1669">
      <w:pPr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>Memorial descritivo do projeto;</w:t>
      </w:r>
    </w:p>
    <w:p w:rsidR="00FA1669" w:rsidRPr="00FA1669" w:rsidRDefault="00FA1669" w:rsidP="00FA1669">
      <w:pPr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 xml:space="preserve">Orçamento do custo da obra; </w:t>
      </w:r>
    </w:p>
    <w:p w:rsidR="00FA1669" w:rsidRPr="00FA1669" w:rsidRDefault="00FA1669" w:rsidP="00FA1669">
      <w:pPr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>Determinação da parcela do custo da obra a ser financiada pela contribuição;</w:t>
      </w:r>
    </w:p>
    <w:p w:rsidR="00FA1669" w:rsidRPr="00FA1669" w:rsidRDefault="00FA1669" w:rsidP="00FA1669">
      <w:pPr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 xml:space="preserve">Delimitação da zona beneficiada; </w:t>
      </w:r>
    </w:p>
    <w:p w:rsidR="00FA1669" w:rsidRPr="00FA1669" w:rsidRDefault="00FA1669" w:rsidP="00FA1669">
      <w:pPr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 xml:space="preserve">Determinação do fator de absorção do benefício da valorização para toda a zona ou para cada uma das áreas diferenciadas, nela contidas; </w:t>
      </w:r>
    </w:p>
    <w:p w:rsidR="00FA1669" w:rsidRPr="00FA1669" w:rsidRDefault="00FA1669" w:rsidP="00FA1669">
      <w:pPr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 xml:space="preserve">Valor da contribuição de melhoria; </w:t>
      </w:r>
    </w:p>
    <w:p w:rsidR="00FA1669" w:rsidRPr="00FA1669" w:rsidRDefault="00FA1669" w:rsidP="00FA1669">
      <w:pPr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 xml:space="preserve">Prazo para pagamento, e se for o caso, prazo para o parcelamento do débito; </w:t>
      </w:r>
    </w:p>
    <w:p w:rsidR="00FA1669" w:rsidRPr="00FA1669" w:rsidRDefault="00FA1669" w:rsidP="00FA1669">
      <w:pPr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FA1669">
        <w:rPr>
          <w:rFonts w:eastAsia="Gungsuh"/>
          <w:szCs w:val="24"/>
        </w:rPr>
        <w:t xml:space="preserve">Prazo para impugnação.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ind w:left="540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szCs w:val="24"/>
        </w:rPr>
        <w:t>§ 1º.</w:t>
      </w:r>
      <w:r w:rsidRPr="00FA1669">
        <w:rPr>
          <w:rFonts w:eastAsia="Gungsuh"/>
          <w:szCs w:val="24"/>
        </w:rPr>
        <w:t xml:space="preserve"> O imóvel comum poderá ter o lançamento efetuado em nome de qualquer dos titulares.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szCs w:val="24"/>
        </w:rPr>
        <w:t>§ 2º.</w:t>
      </w:r>
      <w:r w:rsidRPr="00FA1669">
        <w:rPr>
          <w:rFonts w:eastAsia="Gungsuh"/>
          <w:szCs w:val="24"/>
        </w:rPr>
        <w:t xml:space="preserve"> A contribuição relativa a cada imóvel será determinada, pelo rateio da parcela do custo estimado da obra, a que se refere o inciso III, pelos imóveis situados na zona beneficiada, em função dos respectivos fatores individuais de valorização.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szCs w:val="24"/>
        </w:rPr>
        <w:t>§ 3º.</w:t>
      </w:r>
      <w:r w:rsidRPr="00FA1669">
        <w:rPr>
          <w:rFonts w:eastAsia="Gungsuh"/>
          <w:szCs w:val="24"/>
        </w:rPr>
        <w:t xml:space="preserve"> Ao Poder Executivo cabe a fixação dos fatores individuais de valorização a que alude o parágrafo anterior, observado o disposto no artigo 5º desta lei.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20</w:t>
      </w:r>
      <w:r w:rsidRPr="00FA1669">
        <w:rPr>
          <w:rFonts w:eastAsia="Gungsuh"/>
          <w:szCs w:val="24"/>
        </w:rPr>
        <w:t xml:space="preserve">. O sujeito passivo terá prazo de até 15 (quinze) dias contados da data da notificação por qualquer meio, para apresentar impugnação de quaisquer dos elementos dela constante, cabendo ao impugnante o ônus da prova.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lastRenderedPageBreak/>
        <w:t>Art. 21</w:t>
      </w:r>
      <w:r w:rsidRPr="00FA1669">
        <w:rPr>
          <w:rFonts w:eastAsia="Gungsuh"/>
          <w:szCs w:val="24"/>
        </w:rPr>
        <w:t xml:space="preserve">. O processo administrativo de instrução e julgamento da impugnação relativa à contribuição de melhoria, reger-se-á pelas disposições do Código Tributário Municipal.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 xml:space="preserve">Art. </w:t>
      </w:r>
      <w:smartTag w:uri="urn:schemas-microsoft-com:office:smarttags" w:element="metricconverter">
        <w:smartTagPr>
          <w:attr w:name="ProductID" w:val="22. A"/>
        </w:smartTagPr>
        <w:r w:rsidRPr="00FA1669">
          <w:rPr>
            <w:rFonts w:eastAsia="Gungsuh"/>
            <w:b/>
            <w:bCs/>
            <w:szCs w:val="24"/>
          </w:rPr>
          <w:t>22</w:t>
        </w:r>
        <w:r w:rsidRPr="00FA1669">
          <w:rPr>
            <w:rFonts w:eastAsia="Gungsuh"/>
            <w:szCs w:val="24"/>
          </w:rPr>
          <w:t>. A</w:t>
        </w:r>
      </w:smartTag>
      <w:r w:rsidRPr="00FA1669">
        <w:rPr>
          <w:rFonts w:eastAsia="Gungsuh"/>
          <w:szCs w:val="24"/>
        </w:rPr>
        <w:t xml:space="preserve"> contribuição de melhoria poderá ser recolhida em parcelas, tantas quantas forem determinadas em Ato Complementar do Executivo, vedados os valores inferiores ao de 01 (uma) UPF.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23</w:t>
      </w:r>
      <w:r w:rsidRPr="00FA1669">
        <w:rPr>
          <w:rFonts w:eastAsia="Gungsuh"/>
          <w:szCs w:val="24"/>
        </w:rPr>
        <w:t xml:space="preserve">. Ao contribuinte que recolher, de uma só vez, o valor total da contribuição de melhoria dentro do prazo de até 15 (quinze) dias contados da notificação pelo lançamento, será concedida uma redução, estabelecida em Ato ou Instrução normativa, até o limite máximo de 20% (vinte por cento) no valor da contribuição.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Parágrafo único</w:t>
      </w:r>
      <w:r w:rsidRPr="00FA1669">
        <w:rPr>
          <w:rFonts w:eastAsia="Gungsuh"/>
          <w:szCs w:val="24"/>
        </w:rPr>
        <w:t xml:space="preserve">. É facultado ao contribuinte antecipar o pagamento de prestações devidas, com desconto dos juros correspondentes, a ser calculado em cada caso, pelo setor competente do Município.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 xml:space="preserve">Art. </w:t>
      </w:r>
      <w:smartTag w:uri="urn:schemas-microsoft-com:office:smarttags" w:element="metricconverter">
        <w:smartTagPr>
          <w:attr w:name="ProductID" w:val="24. A"/>
        </w:smartTagPr>
        <w:r w:rsidRPr="00FA1669">
          <w:rPr>
            <w:rFonts w:eastAsia="Gungsuh"/>
            <w:b/>
            <w:bCs/>
            <w:szCs w:val="24"/>
          </w:rPr>
          <w:t>24</w:t>
        </w:r>
        <w:r w:rsidRPr="00FA1669">
          <w:rPr>
            <w:rFonts w:eastAsia="Gungsuh"/>
            <w:szCs w:val="24"/>
          </w:rPr>
          <w:t>. A</w:t>
        </w:r>
      </w:smartTag>
      <w:r w:rsidRPr="00FA1669">
        <w:rPr>
          <w:rFonts w:eastAsia="Gungsuh"/>
          <w:szCs w:val="24"/>
        </w:rPr>
        <w:t xml:space="preserve"> contribuição de melhoria constitui ônus real, acompanhando o imóvel em caso de transmissão a terceiro a qualquer título.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Seção III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szCs w:val="24"/>
        </w:rPr>
      </w:pPr>
      <w:r w:rsidRPr="00FA1669">
        <w:rPr>
          <w:rFonts w:eastAsia="Gungsuh"/>
          <w:b/>
          <w:bCs/>
          <w:szCs w:val="24"/>
        </w:rPr>
        <w:t>SUJEITO PASSIVO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25</w:t>
      </w:r>
      <w:r w:rsidRPr="00FA1669">
        <w:rPr>
          <w:rFonts w:eastAsia="Gungsuh"/>
          <w:szCs w:val="24"/>
        </w:rPr>
        <w:t xml:space="preserve">. O Sujeito Passivo da contribuição de melhoria é o proprietário, o possuidor ou o titular do domínio útil do imóvel ao tempo da ocorrência do fato gerador, transmitindo-se a responsabilidade aos adquirentes, ou sucessores, a qualquer título.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szCs w:val="24"/>
        </w:rPr>
        <w:t xml:space="preserve">Parágrafo único. </w:t>
      </w:r>
      <w:r w:rsidRPr="00FA1669">
        <w:rPr>
          <w:rFonts w:eastAsia="Gungsuh"/>
          <w:szCs w:val="24"/>
        </w:rPr>
        <w:t>Responderá, também, pelo pagamento o loteador, incorporador ou organizador de loteamento não edificado em fase de venda ou início de construção, desde que executado obra que caracterize fato gerador da obrigação de contribuição de melhoria, ressalvado o direito de lançamento sob a responsabilidade de um dos mencionados que exercerá o direito de regresso dos adquirentes.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26</w:t>
      </w:r>
      <w:r w:rsidRPr="00FA1669">
        <w:rPr>
          <w:rFonts w:eastAsia="Gungsuh"/>
          <w:szCs w:val="24"/>
        </w:rPr>
        <w:t xml:space="preserve">. É facultado ao Poder Executivo Municipal firmar convênio com a União, e/ou com o Estado de Rondônia e seus órgãos e/ou empresas públicas, para efetuar o lançamento e a arrecadação da contribuição de melhoria decorrente de obra pública executada na esfera federal ou estadual.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 xml:space="preserve">Parágrafo único. </w:t>
      </w:r>
      <w:r w:rsidRPr="00FA1669">
        <w:rPr>
          <w:rFonts w:eastAsia="Gungsuh"/>
          <w:szCs w:val="24"/>
        </w:rPr>
        <w:t xml:space="preserve">No caso do </w:t>
      </w:r>
      <w:r w:rsidRPr="00FA1669">
        <w:rPr>
          <w:rFonts w:eastAsia="Gungsuh"/>
          <w:i/>
          <w:iCs/>
          <w:szCs w:val="24"/>
        </w:rPr>
        <w:t xml:space="preserve">caput </w:t>
      </w:r>
      <w:r w:rsidRPr="00FA1669">
        <w:rPr>
          <w:rFonts w:eastAsia="Gungsuh"/>
          <w:szCs w:val="24"/>
        </w:rPr>
        <w:t xml:space="preserve">deste artigo, cabe ao Município percentagem da receita arrecadada e ou a transferência voluntária pactuada nos termos de convênio.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Art. 27</w:t>
      </w:r>
      <w:r w:rsidRPr="00FA1669">
        <w:rPr>
          <w:rFonts w:eastAsia="Gungsuh"/>
          <w:szCs w:val="24"/>
        </w:rPr>
        <w:t xml:space="preserve">. O Poder Executivo poderá fixar e regulamentar por meio de decreto, Ato ou Instrução Normativa no todo ou individualmente, por setor, os prazos de arrecadação e outros requisitos necessários a aplicação da contribuição de melhoria.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Seção IV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szCs w:val="24"/>
        </w:rPr>
      </w:pPr>
      <w:r w:rsidRPr="00FA1669">
        <w:rPr>
          <w:rFonts w:eastAsia="Gungsuh"/>
          <w:b/>
          <w:bCs/>
          <w:szCs w:val="24"/>
        </w:rPr>
        <w:t>DISPOSIÇÕES FINAIS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 xml:space="preserve">Art. 28. </w:t>
      </w:r>
      <w:r w:rsidRPr="00FA1669">
        <w:rPr>
          <w:rFonts w:eastAsia="Gungsuh"/>
          <w:szCs w:val="24"/>
        </w:rPr>
        <w:t xml:space="preserve">Fica facultado ao Poder Executivo a utilizar a fórmula presumida para lançamento e constituição do crédito tributário para fixação do valor Contribuição de Melhoria, cujo base de cálculo fica estimado 20% do valor venal do imóvel constantes </w:t>
      </w:r>
      <w:r w:rsidRPr="00FA1669">
        <w:rPr>
          <w:rFonts w:eastAsia="Gungsuh"/>
          <w:szCs w:val="24"/>
        </w:rPr>
        <w:lastRenderedPageBreak/>
        <w:t>do cadastro imobiliário, aplicando-se a alíquota de 1% para fins de lançamento da contribuição, devendo obrigatoriamente delimitar por decreto os imóveis beneficiados, em caso de não fixação com base no art. 9º.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 xml:space="preserve">Art. 29. </w:t>
      </w:r>
      <w:r w:rsidRPr="00FA1669">
        <w:rPr>
          <w:rFonts w:eastAsia="Gungsuh"/>
          <w:szCs w:val="24"/>
        </w:rPr>
        <w:t>Fica o Poder Executivo autorizado a implantar o Projeto “PAVIMENTAÇÃO</w:t>
      </w:r>
      <w:r w:rsidRPr="00FA1669">
        <w:rPr>
          <w:rFonts w:eastAsia="Gungsuh"/>
          <w:b/>
          <w:bCs/>
          <w:szCs w:val="24"/>
        </w:rPr>
        <w:t xml:space="preserve"> EXTRAORDINÁRIA”</w:t>
      </w:r>
      <w:r w:rsidRPr="00FA1669">
        <w:rPr>
          <w:rFonts w:eastAsia="Gungsuh"/>
          <w:szCs w:val="24"/>
        </w:rPr>
        <w:t>, quando houver interesse de determinados bairros, manifestado em audiência pública e firmado compromisso entre contribuintes e Município, através dos respectivos representantes de cada bairro ou setor.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>§ 1º.</w:t>
      </w:r>
      <w:r w:rsidRPr="00FA1669">
        <w:rPr>
          <w:rFonts w:eastAsia="Gungsuh"/>
          <w:szCs w:val="24"/>
        </w:rPr>
        <w:t xml:space="preserve"> Não havendo previsão orçamentária, o projeto previsto no </w:t>
      </w:r>
      <w:r w:rsidRPr="00FA1669">
        <w:rPr>
          <w:rFonts w:eastAsia="Gungsuh"/>
          <w:i/>
          <w:iCs/>
          <w:szCs w:val="24"/>
        </w:rPr>
        <w:t xml:space="preserve">Caput </w:t>
      </w:r>
      <w:r w:rsidRPr="00FA1669">
        <w:rPr>
          <w:rFonts w:eastAsia="Gungsuh"/>
          <w:szCs w:val="24"/>
        </w:rPr>
        <w:t>deste artigo, poderá constar das intenções para os exercícios seguintes, podendo, ainda, ser instituída conta bancária especifica e parcelamento antecipado dos valores individuais para cobrir o custo da obra futura, sem prejuízo ao contribuinte ou ilegalidade pela não existência do fato gerador consumado.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 xml:space="preserve">§ 2º. </w:t>
      </w:r>
      <w:r w:rsidRPr="00FA1669">
        <w:rPr>
          <w:rFonts w:eastAsia="Gungsuh"/>
          <w:szCs w:val="24"/>
        </w:rPr>
        <w:t>A garantia do cumprimento do compromisso pelo Poder Executivo, na realização das vontades expressadas em audiência pública, consignando o orçamento participativo deverá ser registrada em Cartório.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 xml:space="preserve">§ 3º. </w:t>
      </w:r>
      <w:r w:rsidRPr="00FA1669">
        <w:rPr>
          <w:rFonts w:eastAsia="Gungsuh"/>
          <w:szCs w:val="24"/>
        </w:rPr>
        <w:t>Fica ressalvado o direito do não início das obras pactuadas no Projeto “Pavimentação Extraordinária”, quando os contribuintes envolvidos, deixarem de cumprir com o pagamento parcelado e depositado em conta especifica com a única finalidade do projeto, até que se regularize a situação ou o montante antecipado seja suficiente para dar inicio às obras</w:t>
      </w:r>
      <w:r w:rsidRPr="00FA1669">
        <w:rPr>
          <w:rFonts w:eastAsia="Gungsuh"/>
          <w:color w:val="FF0000"/>
          <w:szCs w:val="24"/>
        </w:rPr>
        <w:t>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 xml:space="preserve">§ 4º. </w:t>
      </w:r>
      <w:r w:rsidRPr="00FA1669">
        <w:rPr>
          <w:rFonts w:eastAsia="Gungsuh"/>
          <w:szCs w:val="24"/>
        </w:rPr>
        <w:t>O referido projeto será a manifestação da vontade dos munícipes envolvidos e enquanto não descrito no orçamento municipal não gera responsabilidade funcional dos agentes e do Poder Executivo.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FA1669">
        <w:rPr>
          <w:rFonts w:eastAsia="Gungsuh"/>
          <w:b/>
          <w:bCs/>
          <w:szCs w:val="24"/>
        </w:rPr>
        <w:t xml:space="preserve">Art. 30. </w:t>
      </w:r>
      <w:r w:rsidRPr="00FA1669">
        <w:rPr>
          <w:rFonts w:eastAsia="Gungsuh"/>
          <w:szCs w:val="24"/>
        </w:rPr>
        <w:t xml:space="preserve">Esta Lei entra em vigor 90 (noventa) dias após sua publicação, respeitados os princípios da anterioridade e </w:t>
      </w:r>
      <w:proofErr w:type="spellStart"/>
      <w:r w:rsidRPr="00FA1669">
        <w:rPr>
          <w:rFonts w:eastAsia="Gungsuh"/>
          <w:szCs w:val="24"/>
        </w:rPr>
        <w:t>nonagesimal</w:t>
      </w:r>
      <w:proofErr w:type="spellEnd"/>
      <w:r w:rsidRPr="00FA1669">
        <w:rPr>
          <w:rFonts w:eastAsia="Gungsuh"/>
          <w:szCs w:val="24"/>
        </w:rPr>
        <w:t xml:space="preserve">, preconizados no art. 150, inciso III, alíneas </w:t>
      </w:r>
      <w:r w:rsidRPr="00FA1669">
        <w:rPr>
          <w:rFonts w:eastAsia="Gungsuh"/>
          <w:i/>
          <w:iCs/>
          <w:szCs w:val="24"/>
        </w:rPr>
        <w:t xml:space="preserve">b </w:t>
      </w:r>
      <w:r w:rsidRPr="00FA1669">
        <w:rPr>
          <w:rFonts w:eastAsia="Gungsuh"/>
          <w:szCs w:val="24"/>
        </w:rPr>
        <w:t xml:space="preserve">e </w:t>
      </w:r>
      <w:r w:rsidRPr="00FA1669">
        <w:rPr>
          <w:rFonts w:eastAsia="Gungsuh"/>
          <w:i/>
          <w:iCs/>
          <w:szCs w:val="24"/>
        </w:rPr>
        <w:t xml:space="preserve">c </w:t>
      </w:r>
      <w:r w:rsidRPr="00FA1669">
        <w:rPr>
          <w:rFonts w:eastAsia="Gungsuh"/>
          <w:szCs w:val="24"/>
        </w:rPr>
        <w:t xml:space="preserve">da Constituição Federal. </w:t>
      </w: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szCs w:val="24"/>
        </w:rPr>
      </w:pPr>
      <w:r w:rsidRPr="00FA1669">
        <w:rPr>
          <w:rFonts w:eastAsia="Gungsuh"/>
          <w:b/>
          <w:bCs/>
          <w:szCs w:val="24"/>
        </w:rPr>
        <w:t xml:space="preserve">Art. 30. </w:t>
      </w:r>
      <w:r w:rsidRPr="00FA1669">
        <w:rPr>
          <w:rFonts w:eastAsia="Gungsuh"/>
          <w:szCs w:val="24"/>
        </w:rPr>
        <w:t>Revogam-se as disposições em contrário.</w:t>
      </w:r>
    </w:p>
    <w:p w:rsid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szCs w:val="24"/>
        </w:rPr>
      </w:pPr>
    </w:p>
    <w:p w:rsidR="00FA1669" w:rsidRPr="00FA1669" w:rsidRDefault="00FA1669" w:rsidP="00FA1669">
      <w:pPr>
        <w:autoSpaceDE w:val="0"/>
        <w:autoSpaceDN w:val="0"/>
        <w:adjustRightInd w:val="0"/>
        <w:spacing w:after="0" w:line="240" w:lineRule="auto"/>
        <w:rPr>
          <w:rFonts w:eastAsia="Gungsuh"/>
          <w:b/>
          <w:szCs w:val="24"/>
        </w:rPr>
      </w:pPr>
    </w:p>
    <w:p w:rsidR="00FA1669" w:rsidRPr="00FA1669" w:rsidRDefault="00FA1669" w:rsidP="00FA1669">
      <w:pPr>
        <w:spacing w:after="0" w:line="240" w:lineRule="auto"/>
        <w:jc w:val="right"/>
        <w:rPr>
          <w:rFonts w:eastAsia="Gungsuh"/>
          <w:szCs w:val="24"/>
        </w:rPr>
      </w:pPr>
      <w:r>
        <w:rPr>
          <w:rFonts w:eastAsia="Gungsuh"/>
          <w:szCs w:val="24"/>
        </w:rPr>
        <w:t>Itapuã</w:t>
      </w:r>
      <w:r w:rsidRPr="00FA1669">
        <w:rPr>
          <w:rFonts w:eastAsia="Gungsuh"/>
          <w:szCs w:val="24"/>
        </w:rPr>
        <w:t xml:space="preserve"> do Oeste RO, 20 de Novembro de 2017</w:t>
      </w:r>
    </w:p>
    <w:p w:rsidR="00FA1669" w:rsidRPr="00FA1669" w:rsidRDefault="00FA1669" w:rsidP="00FA1669">
      <w:pPr>
        <w:spacing w:after="0" w:line="240" w:lineRule="auto"/>
        <w:jc w:val="center"/>
        <w:rPr>
          <w:rFonts w:eastAsia="Gungsuh"/>
          <w:szCs w:val="24"/>
        </w:rPr>
      </w:pPr>
    </w:p>
    <w:p w:rsidR="00FA1669" w:rsidRDefault="00FA1669" w:rsidP="00FA1669">
      <w:pPr>
        <w:spacing w:after="0" w:line="240" w:lineRule="auto"/>
        <w:jc w:val="center"/>
        <w:rPr>
          <w:rFonts w:eastAsia="Gungsuh"/>
          <w:szCs w:val="24"/>
        </w:rPr>
      </w:pPr>
    </w:p>
    <w:p w:rsidR="00FA1669" w:rsidRPr="00FA1669" w:rsidRDefault="00FA1669" w:rsidP="00FA1669">
      <w:pPr>
        <w:spacing w:after="0" w:line="240" w:lineRule="auto"/>
        <w:jc w:val="center"/>
        <w:rPr>
          <w:rFonts w:eastAsia="Gungsuh"/>
          <w:szCs w:val="24"/>
        </w:rPr>
      </w:pPr>
    </w:p>
    <w:p w:rsidR="00FA1669" w:rsidRPr="00AA6BF4" w:rsidRDefault="005B2177" w:rsidP="005B2177">
      <w:pPr>
        <w:jc w:val="center"/>
        <w:rPr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27264E3F" wp14:editId="039488D4">
            <wp:extent cx="2388701" cy="1152525"/>
            <wp:effectExtent l="0" t="0" r="0" b="0"/>
            <wp:docPr id="1" name="Imagem 1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701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C5A37" w:rsidRPr="00FC5A37" w:rsidRDefault="00FC5A37" w:rsidP="00FC5A37">
      <w:pPr>
        <w:spacing w:line="276" w:lineRule="auto"/>
        <w:jc w:val="center"/>
        <w:rPr>
          <w:szCs w:val="24"/>
        </w:rPr>
      </w:pPr>
    </w:p>
    <w:sectPr w:rsidR="00FC5A37" w:rsidRPr="00FC5A37" w:rsidSect="00FC5A37">
      <w:headerReference w:type="even" r:id="rId9"/>
      <w:headerReference w:type="default" r:id="rId10"/>
      <w:headerReference w:type="first" r:id="rId11"/>
      <w:pgSz w:w="11905" w:h="16840"/>
      <w:pgMar w:top="1672" w:right="906" w:bottom="1440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5B" w:rsidRDefault="0086755B">
      <w:pPr>
        <w:spacing w:after="0" w:line="240" w:lineRule="auto"/>
      </w:pPr>
      <w:r>
        <w:separator/>
      </w:r>
    </w:p>
  </w:endnote>
  <w:endnote w:type="continuationSeparator" w:id="0">
    <w:p w:rsidR="0086755B" w:rsidRDefault="0086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5B" w:rsidRDefault="0086755B">
      <w:pPr>
        <w:spacing w:after="0" w:line="240" w:lineRule="auto"/>
      </w:pPr>
      <w:r>
        <w:separator/>
      </w:r>
    </w:p>
  </w:footnote>
  <w:footnote w:type="continuationSeparator" w:id="0">
    <w:p w:rsidR="0086755B" w:rsidRDefault="00867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81" w:rsidRDefault="00547D81">
    <w:pPr>
      <w:spacing w:after="0" w:line="259" w:lineRule="auto"/>
      <w:ind w:left="55" w:right="0" w:firstLine="0"/>
      <w:jc w:val="center"/>
    </w:pPr>
    <w:r>
      <w:rPr>
        <w:sz w:val="28"/>
      </w:rPr>
      <w:t xml:space="preserve">ESTADO DE RONDÔNIA </w:t>
    </w:r>
  </w:p>
  <w:p w:rsidR="00547D81" w:rsidRDefault="0086755B">
    <w:r>
      <w:rPr>
        <w:rFonts w:ascii="Calibri" w:eastAsia="Calibri" w:hAnsi="Calibri" w:cs="Calibri"/>
        <w:noProof/>
        <w:sz w:val="22"/>
      </w:rPr>
      <w:pict>
        <v:group id="Group 14641" o:spid="_x0000_s2053" style="position:absolute;left:0;text-align:left;margin-left:24.75pt;margin-top:26.55pt;width:86.25pt;height:65.7pt;z-index:-251659776;mso-position-horizontal-relative:page;mso-position-vertical-relative:page" coordsize="10953,8343">
          <v:shape id="Picture 14642" o:spid="_x0000_s2054" style="position:absolute;width:10953;height:8343" coordsize="10953,8343" o:spt="100" adj="0,,0" path="" filled="f">
            <v:stroke joinstyle="round"/>
            <v:imagedata r:id="rId1" o:title="image0"/>
            <v:formulas/>
            <v:path o:connecttype="segments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37" w:rsidRDefault="00FC5A37" w:rsidP="00FC5A37">
    <w:pPr>
      <w:pStyle w:val="Cabealho"/>
      <w:tabs>
        <w:tab w:val="left" w:pos="2550"/>
        <w:tab w:val="center" w:pos="4677"/>
      </w:tabs>
      <w:jc w:val="center"/>
      <w:rPr>
        <w:rFonts w:ascii="Arial" w:hAnsi="Arial" w:cs="Arial"/>
        <w:b/>
        <w:color w:val="333300"/>
      </w:rPr>
    </w:pPr>
  </w:p>
  <w:p w:rsidR="00FC5A37" w:rsidRDefault="00FC5A37" w:rsidP="00FC5A37">
    <w:pPr>
      <w:pStyle w:val="Cabealho"/>
      <w:tabs>
        <w:tab w:val="left" w:pos="2550"/>
        <w:tab w:val="center" w:pos="4677"/>
      </w:tabs>
      <w:jc w:val="center"/>
      <w:rPr>
        <w:rFonts w:ascii="Arial" w:hAnsi="Arial" w:cs="Arial"/>
        <w:b/>
        <w:color w:val="333300"/>
      </w:rPr>
    </w:pPr>
  </w:p>
  <w:p w:rsidR="00FC5A37" w:rsidRPr="007F1480" w:rsidRDefault="0086755B" w:rsidP="00FC5A37">
    <w:pPr>
      <w:pStyle w:val="Cabealho"/>
      <w:tabs>
        <w:tab w:val="left" w:pos="2550"/>
        <w:tab w:val="center" w:pos="4677"/>
      </w:tabs>
      <w:jc w:val="center"/>
      <w:rPr>
        <w:rFonts w:ascii="Arial" w:hAnsi="Arial" w:cs="Arial"/>
        <w:b/>
        <w:color w:val="333300"/>
      </w:rPr>
    </w:pPr>
    <w:r>
      <w:rPr>
        <w:rFonts w:ascii="Arial" w:hAnsi="Arial" w:cs="Arial"/>
        <w:noProof/>
        <w:color w:val="3333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14.85pt;margin-top:-12.65pt;width:56.7pt;height:45.55pt;z-index:251658240">
          <v:imagedata r:id="rId1" o:title=""/>
          <w10:wrap type="topAndBottom"/>
        </v:shape>
        <o:OLEObject Type="Embed" ProgID="PBrush" ShapeID="_x0000_s2055" DrawAspect="Content" ObjectID="_1573994438" r:id="rId2"/>
      </w:pict>
    </w:r>
    <w:r w:rsidR="00FC5A37" w:rsidRPr="007F1480">
      <w:rPr>
        <w:rFonts w:ascii="Arial" w:hAnsi="Arial" w:cs="Arial"/>
        <w:b/>
        <w:color w:val="333300"/>
      </w:rPr>
      <w:t>ESTADO DE RONDÔNIA</w:t>
    </w:r>
  </w:p>
  <w:p w:rsidR="00FC5A37" w:rsidRDefault="00FC5A37" w:rsidP="00FC5A37">
    <w:pPr>
      <w:pStyle w:val="Cabealho"/>
      <w:jc w:val="center"/>
      <w:rPr>
        <w:rFonts w:ascii="Arial" w:hAnsi="Arial" w:cs="Arial"/>
        <w:b/>
        <w:color w:val="333300"/>
      </w:rPr>
    </w:pPr>
    <w:r w:rsidRPr="007F1480">
      <w:rPr>
        <w:rFonts w:ascii="Arial" w:hAnsi="Arial" w:cs="Arial"/>
        <w:b/>
        <w:color w:val="333300"/>
      </w:rPr>
      <w:t>PREFEITURA MUNICIPAL DE ITAPUÃ DO OESTE</w:t>
    </w:r>
  </w:p>
  <w:p w:rsidR="00FC5A37" w:rsidRDefault="00FC5A37" w:rsidP="00FC5A37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color w:val="333300"/>
      </w:rPr>
    </w:pPr>
    <w:r w:rsidRPr="007F1480">
      <w:rPr>
        <w:rFonts w:ascii="Arial" w:hAnsi="Arial" w:cs="Arial"/>
        <w:b/>
        <w:color w:val="333300"/>
      </w:rPr>
      <w:t>PODER EXECUTIVO - GABINETE MUNICIPAL</w:t>
    </w:r>
  </w:p>
  <w:p w:rsidR="00547D81" w:rsidRDefault="00547D8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81" w:rsidRDefault="00547D81">
    <w:pPr>
      <w:spacing w:after="0" w:line="259" w:lineRule="auto"/>
      <w:ind w:left="55" w:right="0" w:firstLine="0"/>
      <w:jc w:val="center"/>
    </w:pPr>
    <w:r>
      <w:rPr>
        <w:sz w:val="28"/>
      </w:rPr>
      <w:t xml:space="preserve">ESTADO DE RONDÔNIA </w:t>
    </w:r>
  </w:p>
  <w:p w:rsidR="00547D81" w:rsidRDefault="0086755B">
    <w:r>
      <w:rPr>
        <w:rFonts w:ascii="Calibri" w:eastAsia="Calibri" w:hAnsi="Calibri" w:cs="Calibri"/>
        <w:noProof/>
        <w:sz w:val="22"/>
      </w:rPr>
      <w:pict>
        <v:group id="Group 14623" o:spid="_x0000_s2049" style="position:absolute;left:0;text-align:left;margin-left:24.75pt;margin-top:26.55pt;width:86.25pt;height:65.7pt;z-index:-251657728;mso-position-horizontal-relative:page;mso-position-vertical-relative:page" coordsize="10953,8343">
          <v:shape id="Picture 14624" o:spid="_x0000_s2050" style="position:absolute;width:10953;height:8343" coordsize="10953,8343" o:spt="100" adj="0,,0" path="" filled="f">
            <v:stroke joinstyle="round"/>
            <v:imagedata r:id="rId1" o:title="image0"/>
            <v:formulas/>
            <v:path o:connecttype="segments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F28"/>
    <w:multiLevelType w:val="hybridMultilevel"/>
    <w:tmpl w:val="B896DCA4"/>
    <w:lvl w:ilvl="0" w:tplc="1C1EFCE0">
      <w:start w:val="1"/>
      <w:numFmt w:val="lowerLetter"/>
      <w:lvlText w:val="%1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805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B4AB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5C65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2884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E04D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C8B9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7E83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605E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D2155F"/>
    <w:multiLevelType w:val="hybridMultilevel"/>
    <w:tmpl w:val="48BE322A"/>
    <w:lvl w:ilvl="0" w:tplc="F8D2374E">
      <w:start w:val="1"/>
      <w:numFmt w:val="lowerLetter"/>
      <w:lvlText w:val="%1)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E08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26D1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805A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1A7C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2A97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D08F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343B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DCB8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E339C3"/>
    <w:multiLevelType w:val="hybridMultilevel"/>
    <w:tmpl w:val="57749980"/>
    <w:lvl w:ilvl="0" w:tplc="37702388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CCE5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F2ED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AED9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32DE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B01A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7EB9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269B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A23B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20A6C05"/>
    <w:multiLevelType w:val="hybridMultilevel"/>
    <w:tmpl w:val="71427D36"/>
    <w:lvl w:ilvl="0" w:tplc="15A8478C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0458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B0B8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7A08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94DB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78D0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362D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7672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9E39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3BF65B4"/>
    <w:multiLevelType w:val="hybridMultilevel"/>
    <w:tmpl w:val="D466E2B0"/>
    <w:lvl w:ilvl="0" w:tplc="0DDAC316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1AA1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684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E7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04BC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E0E5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2C1F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DE89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5C2C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3D24702"/>
    <w:multiLevelType w:val="hybridMultilevel"/>
    <w:tmpl w:val="9F3652C8"/>
    <w:lvl w:ilvl="0" w:tplc="47DEA12C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F22B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CCC9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D8F1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5446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1016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76B5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206A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8CDC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43103E2"/>
    <w:multiLevelType w:val="hybridMultilevel"/>
    <w:tmpl w:val="2890754E"/>
    <w:lvl w:ilvl="0" w:tplc="C38ED100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EABE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4A08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C0C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FC18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A5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DAA3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7676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90F4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5431167"/>
    <w:multiLevelType w:val="hybridMultilevel"/>
    <w:tmpl w:val="97B8E24C"/>
    <w:lvl w:ilvl="0" w:tplc="018CCCBA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FCF7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DC96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8C88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F6C7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92EB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924C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D861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B81B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79C2BE9"/>
    <w:multiLevelType w:val="hybridMultilevel"/>
    <w:tmpl w:val="88221E18"/>
    <w:lvl w:ilvl="0" w:tplc="E0022CA8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5835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4EF1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0209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8EBF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0EEA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2A37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E8F9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5E52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8363BE7"/>
    <w:multiLevelType w:val="hybridMultilevel"/>
    <w:tmpl w:val="A8BE1E74"/>
    <w:lvl w:ilvl="0" w:tplc="CCD80378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2AAF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806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1A94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9AED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4A4D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4CD9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B6F9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343D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89B43F5"/>
    <w:multiLevelType w:val="hybridMultilevel"/>
    <w:tmpl w:val="923ED97E"/>
    <w:lvl w:ilvl="0" w:tplc="A3929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AD76C1"/>
    <w:multiLevelType w:val="hybridMultilevel"/>
    <w:tmpl w:val="5030C2B4"/>
    <w:lvl w:ilvl="0" w:tplc="EA380476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064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3CB1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D653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4CCC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8C9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408C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28CF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4085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8CF2CA2"/>
    <w:multiLevelType w:val="hybridMultilevel"/>
    <w:tmpl w:val="DDA45A1E"/>
    <w:lvl w:ilvl="0" w:tplc="9BA218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4135DD"/>
    <w:multiLevelType w:val="hybridMultilevel"/>
    <w:tmpl w:val="ED40680A"/>
    <w:lvl w:ilvl="0" w:tplc="E5C0B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0B7825"/>
    <w:multiLevelType w:val="hybridMultilevel"/>
    <w:tmpl w:val="F6A6E968"/>
    <w:lvl w:ilvl="0" w:tplc="DEA4C6FE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E200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BEED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DA52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C630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5E31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6C5F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3E6B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6CE1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CFC456A"/>
    <w:multiLevelType w:val="hybridMultilevel"/>
    <w:tmpl w:val="55C0412E"/>
    <w:lvl w:ilvl="0" w:tplc="DD76A3A6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9647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9418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DE24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524F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8C1E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BC9D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2C2E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A81D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19A6196"/>
    <w:multiLevelType w:val="hybridMultilevel"/>
    <w:tmpl w:val="0114BA30"/>
    <w:lvl w:ilvl="0" w:tplc="4FA0288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3ABC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4A26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BE8E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BE23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406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CC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AA24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1630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1A16E7F"/>
    <w:multiLevelType w:val="hybridMultilevel"/>
    <w:tmpl w:val="8A382576"/>
    <w:lvl w:ilvl="0" w:tplc="62329BA6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E06F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E67F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2C25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EA85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6293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F81C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DA8A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5692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1C14D0F"/>
    <w:multiLevelType w:val="hybridMultilevel"/>
    <w:tmpl w:val="0194F530"/>
    <w:lvl w:ilvl="0" w:tplc="C8224A96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7A6A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8BE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EA36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9E1E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5A88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3C00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A242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A855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13445031"/>
    <w:multiLevelType w:val="hybridMultilevel"/>
    <w:tmpl w:val="5E7AFBE0"/>
    <w:lvl w:ilvl="0" w:tplc="890E5926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7C17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4E3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E63B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9AF4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9648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A467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468A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CA99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14F231CE"/>
    <w:multiLevelType w:val="hybridMultilevel"/>
    <w:tmpl w:val="CD7E0D66"/>
    <w:lvl w:ilvl="0" w:tplc="6F4C3820">
      <w:start w:val="1"/>
      <w:numFmt w:val="lowerLetter"/>
      <w:lvlText w:val="%1)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AE00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68AB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440E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45B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9A6B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AA51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88D3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5EA6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15F0601F"/>
    <w:multiLevelType w:val="hybridMultilevel"/>
    <w:tmpl w:val="B8C04E8C"/>
    <w:lvl w:ilvl="0" w:tplc="A962A74C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D667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5E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2CA0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54E8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023B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4AA1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ECCC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3E0E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182A33DC"/>
    <w:multiLevelType w:val="hybridMultilevel"/>
    <w:tmpl w:val="60760520"/>
    <w:lvl w:ilvl="0" w:tplc="A0D20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CB5820"/>
    <w:multiLevelType w:val="hybridMultilevel"/>
    <w:tmpl w:val="05027BE4"/>
    <w:lvl w:ilvl="0" w:tplc="53A2E226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F811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5CDA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326C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2D3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9E41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B68B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2EC6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7246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1A7068F7"/>
    <w:multiLevelType w:val="hybridMultilevel"/>
    <w:tmpl w:val="535A03EE"/>
    <w:lvl w:ilvl="0" w:tplc="05921878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0A9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400D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08CE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1879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98A6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AA66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5A3C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CE54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1ADF0ACB"/>
    <w:multiLevelType w:val="hybridMultilevel"/>
    <w:tmpl w:val="EFF400B6"/>
    <w:lvl w:ilvl="0" w:tplc="360E0B26">
      <w:start w:val="1"/>
      <w:numFmt w:val="upperRoman"/>
      <w:lvlText w:val="%1."/>
      <w:lvlJc w:val="left"/>
      <w:pPr>
        <w:ind w:left="1699"/>
      </w:pPr>
      <w:rPr>
        <w:rFonts w:ascii="Book Antiqua" w:hAnsi="Book Antiqua" w:cs="Times New Roman" w:hint="default"/>
        <w:b w:val="0"/>
        <w:i w:val="0"/>
        <w:strike w:val="0"/>
        <w:dstrike w:val="0"/>
        <w:color w:val="000000"/>
        <w:sz w:val="23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86B9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F658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EE20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5411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7E67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32F9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04ED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6E5E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1ECC270D"/>
    <w:multiLevelType w:val="hybridMultilevel"/>
    <w:tmpl w:val="A82C0EEC"/>
    <w:lvl w:ilvl="0" w:tplc="CA70B820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A40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235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879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EC9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C28D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8E00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2C1E0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94D5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1F9425BD"/>
    <w:multiLevelType w:val="hybridMultilevel"/>
    <w:tmpl w:val="15C8EFFE"/>
    <w:lvl w:ilvl="0" w:tplc="66868C3A">
      <w:start w:val="1"/>
      <w:numFmt w:val="lowerLetter"/>
      <w:lvlText w:val="%1)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9CF7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281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06A6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8C0E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927B5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8C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96E7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3E56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229B4903"/>
    <w:multiLevelType w:val="hybridMultilevel"/>
    <w:tmpl w:val="538210A6"/>
    <w:lvl w:ilvl="0" w:tplc="2E0E429E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9C1B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0E9D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0868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6F1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B8BF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624D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D67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9ADE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235E0AB7"/>
    <w:multiLevelType w:val="hybridMultilevel"/>
    <w:tmpl w:val="504E56F2"/>
    <w:lvl w:ilvl="0" w:tplc="A3929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8A0C44"/>
    <w:multiLevelType w:val="hybridMultilevel"/>
    <w:tmpl w:val="5CE070EC"/>
    <w:lvl w:ilvl="0" w:tplc="8AFEB99C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F27B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F028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A90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D4D3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EAF2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5AF9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A242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765B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28642FEF"/>
    <w:multiLevelType w:val="hybridMultilevel"/>
    <w:tmpl w:val="2810553A"/>
    <w:lvl w:ilvl="0" w:tplc="0C4AB080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88A7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4CA7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AAA0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76CA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BE3F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301E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1625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92C0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28E932E8"/>
    <w:multiLevelType w:val="hybridMultilevel"/>
    <w:tmpl w:val="79EE28AE"/>
    <w:lvl w:ilvl="0" w:tplc="E752E7D2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6C11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A0FE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403F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C25B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EC01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D4F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24D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EC4A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2A170189"/>
    <w:multiLevelType w:val="hybridMultilevel"/>
    <w:tmpl w:val="3B8498A0"/>
    <w:lvl w:ilvl="0" w:tplc="C68C8B2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7090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28C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8EAF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E24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C2A0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5826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1C9F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EFA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2B353BAC"/>
    <w:multiLevelType w:val="hybridMultilevel"/>
    <w:tmpl w:val="E864C44E"/>
    <w:lvl w:ilvl="0" w:tplc="813670E4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B2CA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1244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0E5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9EF1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6FC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286B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007B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8810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2C1A1BF6"/>
    <w:multiLevelType w:val="hybridMultilevel"/>
    <w:tmpl w:val="C1C2AE74"/>
    <w:lvl w:ilvl="0" w:tplc="3C66A554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60D3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4A66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4482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E2DB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AEF5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286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807B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A0BB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2C5A37D2"/>
    <w:multiLevelType w:val="hybridMultilevel"/>
    <w:tmpl w:val="7638BE02"/>
    <w:lvl w:ilvl="0" w:tplc="F56CDBE8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7C6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A43A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0AE9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A7E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70BB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6E0F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60D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1E38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CFD1329"/>
    <w:multiLevelType w:val="hybridMultilevel"/>
    <w:tmpl w:val="65D06BD8"/>
    <w:lvl w:ilvl="0" w:tplc="ABE04EC8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461C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50BC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2AD5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3A402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EE43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549B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BA34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254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F911367"/>
    <w:multiLevelType w:val="hybridMultilevel"/>
    <w:tmpl w:val="107E31D8"/>
    <w:lvl w:ilvl="0" w:tplc="94FAD914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D499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AA3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8884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EA1E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ECC3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9095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1487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EEF1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2FC31021"/>
    <w:multiLevelType w:val="hybridMultilevel"/>
    <w:tmpl w:val="D132F858"/>
    <w:lvl w:ilvl="0" w:tplc="126C126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2E2C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F453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7229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B657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04B2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9480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02A2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221D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303A599C"/>
    <w:multiLevelType w:val="hybridMultilevel"/>
    <w:tmpl w:val="A770E978"/>
    <w:lvl w:ilvl="0" w:tplc="9BA21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C17C3D"/>
    <w:multiLevelType w:val="hybridMultilevel"/>
    <w:tmpl w:val="2304A092"/>
    <w:lvl w:ilvl="0" w:tplc="85185CCC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BC0D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306D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78D4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C0A7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1285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ADB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AA58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AA9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334F2AAB"/>
    <w:multiLevelType w:val="hybridMultilevel"/>
    <w:tmpl w:val="2F72923A"/>
    <w:lvl w:ilvl="0" w:tplc="4FDE5D48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B842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70B9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0668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82BC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9268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26CA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3036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C89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34FE21B4"/>
    <w:multiLevelType w:val="hybridMultilevel"/>
    <w:tmpl w:val="6B24D4A6"/>
    <w:lvl w:ilvl="0" w:tplc="8B5488BE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4A6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2826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DA69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AAE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8057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60E2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F403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9269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38A67D2B"/>
    <w:multiLevelType w:val="hybridMultilevel"/>
    <w:tmpl w:val="4D0ADD9E"/>
    <w:lvl w:ilvl="0" w:tplc="BB50A4C0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BA45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7293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065F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2E35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C58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22D8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FA9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C231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38C94748"/>
    <w:multiLevelType w:val="hybridMultilevel"/>
    <w:tmpl w:val="B372A7CE"/>
    <w:lvl w:ilvl="0" w:tplc="36E20B0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A9354FD"/>
    <w:multiLevelType w:val="hybridMultilevel"/>
    <w:tmpl w:val="7AA45A5E"/>
    <w:lvl w:ilvl="0" w:tplc="21A63DFE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9858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FC00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42DC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C63F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2064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FAFC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44DE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865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3ACA26E1"/>
    <w:multiLevelType w:val="hybridMultilevel"/>
    <w:tmpl w:val="58F631BA"/>
    <w:lvl w:ilvl="0" w:tplc="1090D470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5EDE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3C6F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E0FA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345D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4EFF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CE0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0661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648C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3AFA54BD"/>
    <w:multiLevelType w:val="hybridMultilevel"/>
    <w:tmpl w:val="26C6D804"/>
    <w:lvl w:ilvl="0" w:tplc="C6B828BA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2886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C0C0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F6F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144F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DC05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44AC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1E95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DA35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3B8C3C7C"/>
    <w:multiLevelType w:val="hybridMultilevel"/>
    <w:tmpl w:val="2968D8CE"/>
    <w:lvl w:ilvl="0" w:tplc="DD1E6F00">
      <w:start w:val="1"/>
      <w:numFmt w:val="lowerLetter"/>
      <w:lvlText w:val="%1)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5210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98D1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7867C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7802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28D0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EC8E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9E96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888A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40AB152D"/>
    <w:multiLevelType w:val="hybridMultilevel"/>
    <w:tmpl w:val="0E040996"/>
    <w:lvl w:ilvl="0" w:tplc="32266528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0865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3841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F605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9C1F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5C26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24C9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9E7C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A428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41BE5E74"/>
    <w:multiLevelType w:val="hybridMultilevel"/>
    <w:tmpl w:val="98242D68"/>
    <w:lvl w:ilvl="0" w:tplc="C6206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7F5065"/>
    <w:multiLevelType w:val="hybridMultilevel"/>
    <w:tmpl w:val="167E4798"/>
    <w:lvl w:ilvl="0" w:tplc="FDDEEDC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429F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5277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8890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9224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E645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4202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7E89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54A3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42F73253"/>
    <w:multiLevelType w:val="hybridMultilevel"/>
    <w:tmpl w:val="8A82450A"/>
    <w:lvl w:ilvl="0" w:tplc="0EDA311E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A2F9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AAE9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E616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CD0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E65B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424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1C4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3A073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43CC1A7F"/>
    <w:multiLevelType w:val="hybridMultilevel"/>
    <w:tmpl w:val="1D7ECB08"/>
    <w:lvl w:ilvl="0" w:tplc="CE10B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4BA4FE1"/>
    <w:multiLevelType w:val="hybridMultilevel"/>
    <w:tmpl w:val="863C49CE"/>
    <w:lvl w:ilvl="0" w:tplc="DEE48944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B45E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6099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F221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BE3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ACEA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C2FA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02E7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6D7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468C3E78"/>
    <w:multiLevelType w:val="hybridMultilevel"/>
    <w:tmpl w:val="9EE06B5E"/>
    <w:lvl w:ilvl="0" w:tplc="7FE61D46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5A55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F289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7629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63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C6F5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0437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AEF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A80A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48B93271"/>
    <w:multiLevelType w:val="hybridMultilevel"/>
    <w:tmpl w:val="18F48F96"/>
    <w:lvl w:ilvl="0" w:tplc="E25A2372">
      <w:start w:val="1"/>
      <w:numFmt w:val="upperRoman"/>
      <w:lvlText w:val="%1."/>
      <w:lvlJc w:val="left"/>
      <w:pPr>
        <w:ind w:left="976"/>
      </w:pPr>
      <w:rPr>
        <w:rFonts w:ascii="Book Antiqua" w:hAnsi="Book Antiqua" w:cs="Times New Roman" w:hint="default"/>
        <w:b w:val="0"/>
        <w:i w:val="0"/>
        <w:strike w:val="0"/>
        <w:dstrike w:val="0"/>
        <w:color w:val="000000"/>
        <w:sz w:val="23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B4DC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9AF9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40F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9268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ACB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1A1F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F849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8A7F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49296404"/>
    <w:multiLevelType w:val="hybridMultilevel"/>
    <w:tmpl w:val="52341DCE"/>
    <w:lvl w:ilvl="0" w:tplc="BFFE2002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987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A68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34A7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B688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1EA0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C0DC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64F8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889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4E427C08"/>
    <w:multiLevelType w:val="hybridMultilevel"/>
    <w:tmpl w:val="3304B1DE"/>
    <w:lvl w:ilvl="0" w:tplc="38405720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FCF3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9247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9691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6C3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C2D5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5A0C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BEFD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6E82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4EE3184C"/>
    <w:multiLevelType w:val="hybridMultilevel"/>
    <w:tmpl w:val="A718F0CA"/>
    <w:lvl w:ilvl="0" w:tplc="113A1D2E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8865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10BB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2E52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D251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780D2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78B0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90D1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1C8F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5030009D"/>
    <w:multiLevelType w:val="hybridMultilevel"/>
    <w:tmpl w:val="5FA4B568"/>
    <w:lvl w:ilvl="0" w:tplc="E5AA6C5A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3896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DE2B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9A51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4065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2C7E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B2D4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2E79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565C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51463AA8"/>
    <w:multiLevelType w:val="hybridMultilevel"/>
    <w:tmpl w:val="FF621E06"/>
    <w:lvl w:ilvl="0" w:tplc="4EAED4B4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FCC8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6A7D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547A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BAF3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68B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BC76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B242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0E15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519F7559"/>
    <w:multiLevelType w:val="hybridMultilevel"/>
    <w:tmpl w:val="4BE88CB6"/>
    <w:lvl w:ilvl="0" w:tplc="9D24E51A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427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62E0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F6BD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E021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46D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948C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88B0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7A25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52B95667"/>
    <w:multiLevelType w:val="hybridMultilevel"/>
    <w:tmpl w:val="D72080B4"/>
    <w:lvl w:ilvl="0" w:tplc="E11CA686">
      <w:start w:val="1"/>
      <w:numFmt w:val="upperRoman"/>
      <w:lvlText w:val="%1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B09F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CC5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F265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207A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E816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6601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C81A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E48E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52D91C24"/>
    <w:multiLevelType w:val="hybridMultilevel"/>
    <w:tmpl w:val="95BA92AC"/>
    <w:lvl w:ilvl="0" w:tplc="5FBC1826">
      <w:start w:val="1"/>
      <w:numFmt w:val="upperRoman"/>
      <w:lvlText w:val="%1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E469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9855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7A4E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8AD3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497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72DE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6C68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FA4A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54157680"/>
    <w:multiLevelType w:val="hybridMultilevel"/>
    <w:tmpl w:val="DF766640"/>
    <w:lvl w:ilvl="0" w:tplc="07EA1508">
      <w:start w:val="1"/>
      <w:numFmt w:val="lowerLetter"/>
      <w:lvlText w:val="%1)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DA2D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EC70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9E30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647B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E28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1036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2A1D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3897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544A7215"/>
    <w:multiLevelType w:val="hybridMultilevel"/>
    <w:tmpl w:val="A30A5568"/>
    <w:lvl w:ilvl="0" w:tplc="07F2391C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98C7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7284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F8F7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0848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A49A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1E5F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4EB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D0B8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545B64B3"/>
    <w:multiLevelType w:val="hybridMultilevel"/>
    <w:tmpl w:val="C726960A"/>
    <w:lvl w:ilvl="0" w:tplc="7E5E7DFC">
      <w:start w:val="1"/>
      <w:numFmt w:val="lowerLetter"/>
      <w:lvlText w:val="%1)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7827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080E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4244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C63A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4C6C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8EA5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F097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C295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54D65633"/>
    <w:multiLevelType w:val="hybridMultilevel"/>
    <w:tmpl w:val="6E147022"/>
    <w:lvl w:ilvl="0" w:tplc="622A6118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50BC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CE21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ACB1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388A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586F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044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1CC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3E4A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55AD1BFA"/>
    <w:multiLevelType w:val="hybridMultilevel"/>
    <w:tmpl w:val="E8E8BE6E"/>
    <w:lvl w:ilvl="0" w:tplc="074C362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2A76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9A1D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44E3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D20F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6C3D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88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78EC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0C51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56D0296F"/>
    <w:multiLevelType w:val="hybridMultilevel"/>
    <w:tmpl w:val="958A43A6"/>
    <w:lvl w:ilvl="0" w:tplc="98D8FF20">
      <w:start w:val="1"/>
      <w:numFmt w:val="lowerLetter"/>
      <w:lvlText w:val="%1)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E85F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30D5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4A3E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A3B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060E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AAEA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A064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C643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588236EB"/>
    <w:multiLevelType w:val="hybridMultilevel"/>
    <w:tmpl w:val="410A6B2C"/>
    <w:lvl w:ilvl="0" w:tplc="03FC4030">
      <w:start w:val="3"/>
      <w:numFmt w:val="upperRoman"/>
      <w:lvlText w:val="%1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5C55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CCFD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A46C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A6B0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52DC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9A6D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C83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E2D3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58824878"/>
    <w:multiLevelType w:val="hybridMultilevel"/>
    <w:tmpl w:val="B5D64740"/>
    <w:lvl w:ilvl="0" w:tplc="F4C6053C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A621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0C79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E1E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9863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7495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7A40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DABB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A4C6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5E41244E"/>
    <w:multiLevelType w:val="hybridMultilevel"/>
    <w:tmpl w:val="15780078"/>
    <w:lvl w:ilvl="0" w:tplc="7B944A0A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B8CD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DA00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C082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7469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F24E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58C7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0EB6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1E85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5F70091E"/>
    <w:multiLevelType w:val="hybridMultilevel"/>
    <w:tmpl w:val="5DE0EB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1996A60"/>
    <w:multiLevelType w:val="hybridMultilevel"/>
    <w:tmpl w:val="44D4F042"/>
    <w:lvl w:ilvl="0" w:tplc="BA107A38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5A5B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54F7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C400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86E2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0ACB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421E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873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CE51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6364436A"/>
    <w:multiLevelType w:val="hybridMultilevel"/>
    <w:tmpl w:val="ECF28C36"/>
    <w:lvl w:ilvl="0" w:tplc="566622F4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62A9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36ED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BE8E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44A6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1B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9629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5025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7C8F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64130712"/>
    <w:multiLevelType w:val="hybridMultilevel"/>
    <w:tmpl w:val="F5FC5560"/>
    <w:lvl w:ilvl="0" w:tplc="CED42EC4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7098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22FA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6E04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E02F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0630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A089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C61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848B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647F346A"/>
    <w:multiLevelType w:val="hybridMultilevel"/>
    <w:tmpl w:val="089ECF3E"/>
    <w:lvl w:ilvl="0" w:tplc="FC723554">
      <w:start w:val="1"/>
      <w:numFmt w:val="lowerLetter"/>
      <w:lvlText w:val="%1)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EE0A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2A5D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60F9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B08D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EE52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0E57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A00F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EE2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65BD58DF"/>
    <w:multiLevelType w:val="hybridMultilevel"/>
    <w:tmpl w:val="686EC37C"/>
    <w:lvl w:ilvl="0" w:tplc="277C22FA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E28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D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B858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3074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A814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8294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CA63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7AE7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66A51556"/>
    <w:multiLevelType w:val="hybridMultilevel"/>
    <w:tmpl w:val="55F8646C"/>
    <w:lvl w:ilvl="0" w:tplc="E2DEDAFE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5C35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087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FCA3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3A82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86F9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4459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56A7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22D0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67D80818"/>
    <w:multiLevelType w:val="hybridMultilevel"/>
    <w:tmpl w:val="67E4FCB2"/>
    <w:lvl w:ilvl="0" w:tplc="F19EE410">
      <w:start w:val="6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A0324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6BF3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4220E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0C3A4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6A4CE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58FF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D2B28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14479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68BB2D25"/>
    <w:multiLevelType w:val="hybridMultilevel"/>
    <w:tmpl w:val="1B828FF8"/>
    <w:lvl w:ilvl="0" w:tplc="9864DCA0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8812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946D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3A38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14D6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006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CE57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7020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2093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6918152D"/>
    <w:multiLevelType w:val="hybridMultilevel"/>
    <w:tmpl w:val="449A2FFE"/>
    <w:lvl w:ilvl="0" w:tplc="687E482E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E007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922C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EE92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D82C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54FF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608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F69B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BE5D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69606793"/>
    <w:multiLevelType w:val="hybridMultilevel"/>
    <w:tmpl w:val="5E1E001C"/>
    <w:lvl w:ilvl="0" w:tplc="86D04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B183677"/>
    <w:multiLevelType w:val="hybridMultilevel"/>
    <w:tmpl w:val="DF50BC12"/>
    <w:lvl w:ilvl="0" w:tplc="67408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3061AB"/>
    <w:multiLevelType w:val="hybridMultilevel"/>
    <w:tmpl w:val="4032085A"/>
    <w:lvl w:ilvl="0" w:tplc="AEF68306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AAAB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F69A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F4F5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E45C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D88A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B492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4C6E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0C3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6B404746"/>
    <w:multiLevelType w:val="hybridMultilevel"/>
    <w:tmpl w:val="227C49BC"/>
    <w:lvl w:ilvl="0" w:tplc="47A619EA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6056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DCC6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62FC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A60A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7C53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C0CD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2E0A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A2F6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6BFD284A"/>
    <w:multiLevelType w:val="hybridMultilevel"/>
    <w:tmpl w:val="B83A12D6"/>
    <w:lvl w:ilvl="0" w:tplc="36E20B0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C5C5707"/>
    <w:multiLevelType w:val="hybridMultilevel"/>
    <w:tmpl w:val="D39A5880"/>
    <w:lvl w:ilvl="0" w:tplc="93E2AA5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EEA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268F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022D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4A9D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1889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2DF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D6FC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8E47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6CC0403F"/>
    <w:multiLevelType w:val="hybridMultilevel"/>
    <w:tmpl w:val="09E4AEE2"/>
    <w:lvl w:ilvl="0" w:tplc="BC2EAE66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EA7B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A48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C9A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C228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1E73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82D1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8C42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AA65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6EF87BE9"/>
    <w:multiLevelType w:val="hybridMultilevel"/>
    <w:tmpl w:val="98F42FA6"/>
    <w:lvl w:ilvl="0" w:tplc="31F25B7A">
      <w:start w:val="3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FE46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298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900A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0C96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588D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302D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68A8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FA71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72253E98"/>
    <w:multiLevelType w:val="hybridMultilevel"/>
    <w:tmpl w:val="138E8DAA"/>
    <w:lvl w:ilvl="0" w:tplc="1722EAC4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D07E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A5F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62BD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DC5D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427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7C0E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0E47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A81D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72672751"/>
    <w:multiLevelType w:val="hybridMultilevel"/>
    <w:tmpl w:val="077A1E96"/>
    <w:lvl w:ilvl="0" w:tplc="AB52EF74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8C7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1607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560A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1E7E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7C9B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927C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667C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085C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73611574"/>
    <w:multiLevelType w:val="hybridMultilevel"/>
    <w:tmpl w:val="90B04B8C"/>
    <w:lvl w:ilvl="0" w:tplc="9F0E5130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704D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CCE9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60F5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C662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E020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EE32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004A0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E0C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75412141"/>
    <w:multiLevelType w:val="hybridMultilevel"/>
    <w:tmpl w:val="01C403BC"/>
    <w:lvl w:ilvl="0" w:tplc="B76C3854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44DB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628E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1A55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5626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4AB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1AF1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78C1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300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75B27494"/>
    <w:multiLevelType w:val="hybridMultilevel"/>
    <w:tmpl w:val="349CA9F6"/>
    <w:lvl w:ilvl="0" w:tplc="CBCA856A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18F8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72BD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588D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84AB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BA33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E4E4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6B3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DAC1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78CD1227"/>
    <w:multiLevelType w:val="hybridMultilevel"/>
    <w:tmpl w:val="0F905BC0"/>
    <w:lvl w:ilvl="0" w:tplc="36E20B0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B4D0989"/>
    <w:multiLevelType w:val="hybridMultilevel"/>
    <w:tmpl w:val="E9261D16"/>
    <w:lvl w:ilvl="0" w:tplc="443ABE62">
      <w:start w:val="1"/>
      <w:numFmt w:val="lowerLetter"/>
      <w:lvlText w:val="%1)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6408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8C38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AC96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9A2F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6A1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245F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EE27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62F4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7C06377B"/>
    <w:multiLevelType w:val="hybridMultilevel"/>
    <w:tmpl w:val="6B062F56"/>
    <w:lvl w:ilvl="0" w:tplc="4DF88CF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DEEAC8">
      <w:start w:val="1"/>
      <w:numFmt w:val="lowerLetter"/>
      <w:lvlText w:val="%2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CEB47E">
      <w:start w:val="1"/>
      <w:numFmt w:val="lowerRoman"/>
      <w:lvlText w:val="%3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6E2">
      <w:start w:val="1"/>
      <w:numFmt w:val="decimal"/>
      <w:lvlText w:val="%4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1CAB14">
      <w:start w:val="1"/>
      <w:numFmt w:val="lowerLetter"/>
      <w:lvlText w:val="%5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AC2DE">
      <w:start w:val="1"/>
      <w:numFmt w:val="lowerRoman"/>
      <w:lvlText w:val="%6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7A12DC">
      <w:start w:val="1"/>
      <w:numFmt w:val="decimal"/>
      <w:lvlText w:val="%7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B2E930">
      <w:start w:val="1"/>
      <w:numFmt w:val="lowerLetter"/>
      <w:lvlText w:val="%8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25D1E">
      <w:start w:val="1"/>
      <w:numFmt w:val="lowerRoman"/>
      <w:lvlText w:val="%9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7C9C3AFD"/>
    <w:multiLevelType w:val="hybridMultilevel"/>
    <w:tmpl w:val="9B1289B8"/>
    <w:lvl w:ilvl="0" w:tplc="D1E6063E">
      <w:start w:val="5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AE4E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68DD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BC2D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90A4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48F7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DAFF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06DC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3802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7D3C4D28"/>
    <w:multiLevelType w:val="hybridMultilevel"/>
    <w:tmpl w:val="1482026E"/>
    <w:lvl w:ilvl="0" w:tplc="99B40780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1" w:hanging="360"/>
      </w:pPr>
    </w:lvl>
    <w:lvl w:ilvl="2" w:tplc="0416001B" w:tentative="1">
      <w:start w:val="1"/>
      <w:numFmt w:val="lowerRoman"/>
      <w:lvlText w:val="%3."/>
      <w:lvlJc w:val="right"/>
      <w:pPr>
        <w:ind w:left="3561" w:hanging="180"/>
      </w:pPr>
    </w:lvl>
    <w:lvl w:ilvl="3" w:tplc="0416000F" w:tentative="1">
      <w:start w:val="1"/>
      <w:numFmt w:val="decimal"/>
      <w:lvlText w:val="%4."/>
      <w:lvlJc w:val="left"/>
      <w:pPr>
        <w:ind w:left="4281" w:hanging="360"/>
      </w:pPr>
    </w:lvl>
    <w:lvl w:ilvl="4" w:tplc="04160019" w:tentative="1">
      <w:start w:val="1"/>
      <w:numFmt w:val="lowerLetter"/>
      <w:lvlText w:val="%5."/>
      <w:lvlJc w:val="left"/>
      <w:pPr>
        <w:ind w:left="5001" w:hanging="360"/>
      </w:pPr>
    </w:lvl>
    <w:lvl w:ilvl="5" w:tplc="0416001B" w:tentative="1">
      <w:start w:val="1"/>
      <w:numFmt w:val="lowerRoman"/>
      <w:lvlText w:val="%6."/>
      <w:lvlJc w:val="right"/>
      <w:pPr>
        <w:ind w:left="5721" w:hanging="180"/>
      </w:pPr>
    </w:lvl>
    <w:lvl w:ilvl="6" w:tplc="0416000F" w:tentative="1">
      <w:start w:val="1"/>
      <w:numFmt w:val="decimal"/>
      <w:lvlText w:val="%7."/>
      <w:lvlJc w:val="left"/>
      <w:pPr>
        <w:ind w:left="6441" w:hanging="360"/>
      </w:pPr>
    </w:lvl>
    <w:lvl w:ilvl="7" w:tplc="04160019" w:tentative="1">
      <w:start w:val="1"/>
      <w:numFmt w:val="lowerLetter"/>
      <w:lvlText w:val="%8."/>
      <w:lvlJc w:val="left"/>
      <w:pPr>
        <w:ind w:left="7161" w:hanging="360"/>
      </w:pPr>
    </w:lvl>
    <w:lvl w:ilvl="8" w:tplc="0416001B" w:tentative="1">
      <w:start w:val="1"/>
      <w:numFmt w:val="lowerRoman"/>
      <w:lvlText w:val="%9."/>
      <w:lvlJc w:val="right"/>
      <w:pPr>
        <w:ind w:left="7881" w:hanging="180"/>
      </w:pPr>
    </w:lvl>
  </w:abstractNum>
  <w:abstractNum w:abstractNumId="103">
    <w:nsid w:val="7D8E7BC2"/>
    <w:multiLevelType w:val="hybridMultilevel"/>
    <w:tmpl w:val="380C6B58"/>
    <w:lvl w:ilvl="0" w:tplc="7932D48E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DE4A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A470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7ECF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EAD2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CA52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AC7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F2EA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24BF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7FEA7B67"/>
    <w:multiLevelType w:val="hybridMultilevel"/>
    <w:tmpl w:val="FF6201EE"/>
    <w:lvl w:ilvl="0" w:tplc="4A78648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4292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8E6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26A0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6A9B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98E5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7434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6AF2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FA68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9"/>
  </w:num>
  <w:num w:numId="2">
    <w:abstractNumId w:val="79"/>
  </w:num>
  <w:num w:numId="3">
    <w:abstractNumId w:val="92"/>
  </w:num>
  <w:num w:numId="4">
    <w:abstractNumId w:val="63"/>
  </w:num>
  <w:num w:numId="5">
    <w:abstractNumId w:val="38"/>
  </w:num>
  <w:num w:numId="6">
    <w:abstractNumId w:val="62"/>
  </w:num>
  <w:num w:numId="7">
    <w:abstractNumId w:val="71"/>
  </w:num>
  <w:num w:numId="8">
    <w:abstractNumId w:val="7"/>
  </w:num>
  <w:num w:numId="9">
    <w:abstractNumId w:val="73"/>
  </w:num>
  <w:num w:numId="10">
    <w:abstractNumId w:val="31"/>
  </w:num>
  <w:num w:numId="11">
    <w:abstractNumId w:val="26"/>
  </w:num>
  <w:num w:numId="12">
    <w:abstractNumId w:val="18"/>
  </w:num>
  <w:num w:numId="13">
    <w:abstractNumId w:val="19"/>
  </w:num>
  <w:num w:numId="14">
    <w:abstractNumId w:val="74"/>
  </w:num>
  <w:num w:numId="15">
    <w:abstractNumId w:val="52"/>
  </w:num>
  <w:num w:numId="16">
    <w:abstractNumId w:val="47"/>
  </w:num>
  <w:num w:numId="17">
    <w:abstractNumId w:val="93"/>
  </w:num>
  <w:num w:numId="18">
    <w:abstractNumId w:val="34"/>
  </w:num>
  <w:num w:numId="19">
    <w:abstractNumId w:val="2"/>
  </w:num>
  <w:num w:numId="20">
    <w:abstractNumId w:val="21"/>
  </w:num>
  <w:num w:numId="21">
    <w:abstractNumId w:val="44"/>
  </w:num>
  <w:num w:numId="22">
    <w:abstractNumId w:val="60"/>
  </w:num>
  <w:num w:numId="23">
    <w:abstractNumId w:val="77"/>
  </w:num>
  <w:num w:numId="24">
    <w:abstractNumId w:val="66"/>
  </w:num>
  <w:num w:numId="25">
    <w:abstractNumId w:val="72"/>
  </w:num>
  <w:num w:numId="26">
    <w:abstractNumId w:val="57"/>
  </w:num>
  <w:num w:numId="27">
    <w:abstractNumId w:val="96"/>
  </w:num>
  <w:num w:numId="28">
    <w:abstractNumId w:val="25"/>
  </w:num>
  <w:num w:numId="29">
    <w:abstractNumId w:val="84"/>
  </w:num>
  <w:num w:numId="30">
    <w:abstractNumId w:val="49"/>
  </w:num>
  <w:num w:numId="31">
    <w:abstractNumId w:val="53"/>
  </w:num>
  <w:num w:numId="32">
    <w:abstractNumId w:val="15"/>
  </w:num>
  <w:num w:numId="33">
    <w:abstractNumId w:val="5"/>
  </w:num>
  <w:num w:numId="34">
    <w:abstractNumId w:val="20"/>
  </w:num>
  <w:num w:numId="35">
    <w:abstractNumId w:val="23"/>
  </w:num>
  <w:num w:numId="36">
    <w:abstractNumId w:val="76"/>
  </w:num>
  <w:num w:numId="37">
    <w:abstractNumId w:val="101"/>
  </w:num>
  <w:num w:numId="38">
    <w:abstractNumId w:val="24"/>
  </w:num>
  <w:num w:numId="39">
    <w:abstractNumId w:val="94"/>
  </w:num>
  <w:num w:numId="40">
    <w:abstractNumId w:val="8"/>
  </w:num>
  <w:num w:numId="41">
    <w:abstractNumId w:val="9"/>
  </w:num>
  <w:num w:numId="42">
    <w:abstractNumId w:val="4"/>
  </w:num>
  <w:num w:numId="43">
    <w:abstractNumId w:val="69"/>
  </w:num>
  <w:num w:numId="44">
    <w:abstractNumId w:val="6"/>
  </w:num>
  <w:num w:numId="45">
    <w:abstractNumId w:val="0"/>
  </w:num>
  <w:num w:numId="46">
    <w:abstractNumId w:val="67"/>
  </w:num>
  <w:num w:numId="47">
    <w:abstractNumId w:val="90"/>
  </w:num>
  <w:num w:numId="48">
    <w:abstractNumId w:val="14"/>
  </w:num>
  <w:num w:numId="49">
    <w:abstractNumId w:val="27"/>
  </w:num>
  <w:num w:numId="50">
    <w:abstractNumId w:val="1"/>
  </w:num>
  <w:num w:numId="51">
    <w:abstractNumId w:val="65"/>
  </w:num>
  <w:num w:numId="52">
    <w:abstractNumId w:val="70"/>
  </w:num>
  <w:num w:numId="53">
    <w:abstractNumId w:val="30"/>
  </w:num>
  <w:num w:numId="54">
    <w:abstractNumId w:val="59"/>
  </w:num>
  <w:num w:numId="55">
    <w:abstractNumId w:val="42"/>
  </w:num>
  <w:num w:numId="56">
    <w:abstractNumId w:val="46"/>
  </w:num>
  <w:num w:numId="57">
    <w:abstractNumId w:val="32"/>
  </w:num>
  <w:num w:numId="58">
    <w:abstractNumId w:val="37"/>
  </w:num>
  <w:num w:numId="59">
    <w:abstractNumId w:val="56"/>
  </w:num>
  <w:num w:numId="60">
    <w:abstractNumId w:val="28"/>
  </w:num>
  <w:num w:numId="61">
    <w:abstractNumId w:val="87"/>
  </w:num>
  <w:num w:numId="62">
    <w:abstractNumId w:val="55"/>
  </w:num>
  <w:num w:numId="63">
    <w:abstractNumId w:val="103"/>
  </w:num>
  <w:num w:numId="64">
    <w:abstractNumId w:val="91"/>
  </w:num>
  <w:num w:numId="65">
    <w:abstractNumId w:val="50"/>
  </w:num>
  <w:num w:numId="66">
    <w:abstractNumId w:val="83"/>
  </w:num>
  <w:num w:numId="67">
    <w:abstractNumId w:val="17"/>
  </w:num>
  <w:num w:numId="68">
    <w:abstractNumId w:val="95"/>
  </w:num>
  <w:num w:numId="69">
    <w:abstractNumId w:val="81"/>
  </w:num>
  <w:num w:numId="70">
    <w:abstractNumId w:val="78"/>
  </w:num>
  <w:num w:numId="71">
    <w:abstractNumId w:val="35"/>
  </w:num>
  <w:num w:numId="72">
    <w:abstractNumId w:val="16"/>
  </w:num>
  <w:num w:numId="73">
    <w:abstractNumId w:val="61"/>
  </w:num>
  <w:num w:numId="74">
    <w:abstractNumId w:val="41"/>
  </w:num>
  <w:num w:numId="75">
    <w:abstractNumId w:val="64"/>
  </w:num>
  <w:num w:numId="76">
    <w:abstractNumId w:val="39"/>
  </w:num>
  <w:num w:numId="77">
    <w:abstractNumId w:val="58"/>
  </w:num>
  <w:num w:numId="78">
    <w:abstractNumId w:val="104"/>
  </w:num>
  <w:num w:numId="79">
    <w:abstractNumId w:val="33"/>
  </w:num>
  <w:num w:numId="80">
    <w:abstractNumId w:val="80"/>
  </w:num>
  <w:num w:numId="81">
    <w:abstractNumId w:val="88"/>
  </w:num>
  <w:num w:numId="82">
    <w:abstractNumId w:val="11"/>
  </w:num>
  <w:num w:numId="83">
    <w:abstractNumId w:val="3"/>
  </w:num>
  <w:num w:numId="84">
    <w:abstractNumId w:val="43"/>
  </w:num>
  <w:num w:numId="85">
    <w:abstractNumId w:val="48"/>
  </w:num>
  <w:num w:numId="86">
    <w:abstractNumId w:val="68"/>
  </w:num>
  <w:num w:numId="87">
    <w:abstractNumId w:val="36"/>
  </w:num>
  <w:num w:numId="88">
    <w:abstractNumId w:val="100"/>
  </w:num>
  <w:num w:numId="89">
    <w:abstractNumId w:val="82"/>
  </w:num>
  <w:num w:numId="90">
    <w:abstractNumId w:val="97"/>
  </w:num>
  <w:num w:numId="91">
    <w:abstractNumId w:val="102"/>
  </w:num>
  <w:num w:numId="92">
    <w:abstractNumId w:val="75"/>
  </w:num>
  <w:num w:numId="93">
    <w:abstractNumId w:val="40"/>
  </w:num>
  <w:num w:numId="94">
    <w:abstractNumId w:val="12"/>
  </w:num>
  <w:num w:numId="95">
    <w:abstractNumId w:val="51"/>
  </w:num>
  <w:num w:numId="96">
    <w:abstractNumId w:val="54"/>
  </w:num>
  <w:num w:numId="97">
    <w:abstractNumId w:val="85"/>
  </w:num>
  <w:num w:numId="98">
    <w:abstractNumId w:val="86"/>
  </w:num>
  <w:num w:numId="99">
    <w:abstractNumId w:val="22"/>
  </w:num>
  <w:num w:numId="100">
    <w:abstractNumId w:val="13"/>
  </w:num>
  <w:num w:numId="101">
    <w:abstractNumId w:val="10"/>
  </w:num>
  <w:num w:numId="102">
    <w:abstractNumId w:val="29"/>
  </w:num>
  <w:num w:numId="103">
    <w:abstractNumId w:val="98"/>
  </w:num>
  <w:num w:numId="104">
    <w:abstractNumId w:val="45"/>
  </w:num>
  <w:num w:numId="105">
    <w:abstractNumId w:val="89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434B"/>
    <w:rsid w:val="00091A5A"/>
    <w:rsid w:val="000E255F"/>
    <w:rsid w:val="00154870"/>
    <w:rsid w:val="00395E12"/>
    <w:rsid w:val="004E2909"/>
    <w:rsid w:val="00547D81"/>
    <w:rsid w:val="005B0A79"/>
    <w:rsid w:val="005B2177"/>
    <w:rsid w:val="00625AE5"/>
    <w:rsid w:val="006C7F47"/>
    <w:rsid w:val="006D147E"/>
    <w:rsid w:val="00742196"/>
    <w:rsid w:val="0078040E"/>
    <w:rsid w:val="00825808"/>
    <w:rsid w:val="00826E7D"/>
    <w:rsid w:val="0086755B"/>
    <w:rsid w:val="008A507A"/>
    <w:rsid w:val="008C50F0"/>
    <w:rsid w:val="008E0A5F"/>
    <w:rsid w:val="009516BF"/>
    <w:rsid w:val="009E434B"/>
    <w:rsid w:val="00A17ED4"/>
    <w:rsid w:val="00A25204"/>
    <w:rsid w:val="00A42FAC"/>
    <w:rsid w:val="00AE1B27"/>
    <w:rsid w:val="00AF50A3"/>
    <w:rsid w:val="00B3606F"/>
    <w:rsid w:val="00C5049F"/>
    <w:rsid w:val="00E66A47"/>
    <w:rsid w:val="00EA19D9"/>
    <w:rsid w:val="00EB5E4B"/>
    <w:rsid w:val="00F8083A"/>
    <w:rsid w:val="00FA1669"/>
    <w:rsid w:val="00FC3311"/>
    <w:rsid w:val="00FC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ED4"/>
    <w:pPr>
      <w:spacing w:after="3" w:line="249" w:lineRule="auto"/>
      <w:ind w:left="10" w:right="74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A17ED4"/>
    <w:pPr>
      <w:keepNext/>
      <w:keepLines/>
      <w:spacing w:after="3"/>
      <w:ind w:left="10" w:right="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nhideWhenUsed/>
    <w:qFormat/>
    <w:rsid w:val="00A17ED4"/>
    <w:pPr>
      <w:keepNext/>
      <w:keepLines/>
      <w:spacing w:after="0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A17ED4"/>
    <w:rPr>
      <w:rFonts w:ascii="Arial" w:eastAsia="Arial" w:hAnsi="Arial" w:cs="Arial"/>
      <w:b/>
      <w:color w:val="000000"/>
      <w:sz w:val="24"/>
    </w:rPr>
  </w:style>
  <w:style w:type="character" w:customStyle="1" w:styleId="Ttulo1Char">
    <w:name w:val="Título 1 Char"/>
    <w:link w:val="Ttulo1"/>
    <w:uiPriority w:val="9"/>
    <w:rsid w:val="00A17ED4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E4B"/>
    <w:rPr>
      <w:rFonts w:ascii="Segoe UI" w:eastAsia="Arial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50A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pple-converted-space">
    <w:name w:val="apple-converted-space"/>
    <w:basedOn w:val="Fontepargpadro"/>
    <w:rsid w:val="00AF50A3"/>
  </w:style>
  <w:style w:type="character" w:styleId="Hyperlink">
    <w:name w:val="Hyperlink"/>
    <w:basedOn w:val="Fontepargpadro"/>
    <w:uiPriority w:val="99"/>
    <w:unhideWhenUsed/>
    <w:rsid w:val="00AF50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47D81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0E255F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Char">
    <w:name w:val="Corpo de texto Char"/>
    <w:basedOn w:val="Fontepargpadro"/>
    <w:link w:val="Corpodetexto"/>
    <w:rsid w:val="000E255F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E255F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E255F"/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nhideWhenUsed/>
    <w:rsid w:val="000E255F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E255F"/>
    <w:rPr>
      <w:rFonts w:ascii="Times New Roman" w:eastAsia="Times New Roman" w:hAnsi="Times New Roman" w:cs="Times New Roman"/>
      <w:sz w:val="16"/>
      <w:szCs w:val="16"/>
    </w:rPr>
  </w:style>
  <w:style w:type="character" w:styleId="nfase">
    <w:name w:val="Emphasis"/>
    <w:basedOn w:val="Fontepargpadro"/>
    <w:qFormat/>
    <w:rsid w:val="000E255F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FC5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A37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Normal"/>
    <w:link w:val="CabealhoChar"/>
    <w:rsid w:val="00FC5A37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abealhoChar">
    <w:name w:val="Cabeçalho Char"/>
    <w:basedOn w:val="Fontepargpadro"/>
    <w:link w:val="Cabealho"/>
    <w:rsid w:val="00FC5A37"/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CMCJ-RO">
    <w:name w:val="Cabeçalho CMCJ-RO"/>
    <w:autoRedefine/>
    <w:qFormat/>
    <w:rsid w:val="00FC5A37"/>
    <w:pPr>
      <w:spacing w:after="0" w:line="360" w:lineRule="auto"/>
    </w:pPr>
    <w:rPr>
      <w:rFonts w:ascii="Book Antiqua" w:eastAsia="Calibri" w:hAnsi="Book Antiqua" w:cs="Times New Roman"/>
      <w:b/>
      <w:sz w:val="24"/>
      <w:szCs w:val="24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FC5A37"/>
  </w:style>
  <w:style w:type="table" w:customStyle="1" w:styleId="TableGrid">
    <w:name w:val="TableGrid"/>
    <w:rsid w:val="00FC5A3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IPTU</vt:lpstr>
    </vt:vector>
  </TitlesOfParts>
  <Company/>
  <LinksUpToDate>false</LinksUpToDate>
  <CharactersWithSpaces>16985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IPTU</dc:title>
  <dc:creator>ADM</dc:creator>
  <cp:lastModifiedBy>Camara</cp:lastModifiedBy>
  <cp:revision>5</cp:revision>
  <cp:lastPrinted>2017-01-23T18:23:00Z</cp:lastPrinted>
  <dcterms:created xsi:type="dcterms:W3CDTF">2017-11-28T15:59:00Z</dcterms:created>
  <dcterms:modified xsi:type="dcterms:W3CDTF">2017-12-05T17:54:00Z</dcterms:modified>
</cp:coreProperties>
</file>